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46A0" w14:textId="77777777" w:rsidR="00745DD6" w:rsidRDefault="00745DD6" w:rsidP="00745DD6">
      <w:pPr>
        <w:jc w:val="center"/>
        <w:rPr>
          <w:b/>
          <w:sz w:val="21"/>
          <w:szCs w:val="21"/>
        </w:rPr>
      </w:pPr>
    </w:p>
    <w:p w14:paraId="1367901A" w14:textId="4DDC46A0" w:rsidR="00C35A06" w:rsidRPr="00745DD6" w:rsidRDefault="003C0DD9" w:rsidP="00745DD6">
      <w:pPr>
        <w:jc w:val="center"/>
        <w:rPr>
          <w:b/>
          <w:sz w:val="21"/>
          <w:szCs w:val="21"/>
        </w:rPr>
      </w:pPr>
      <w:r>
        <w:rPr>
          <w:b/>
          <w:sz w:val="21"/>
          <w:szCs w:val="21"/>
        </w:rPr>
        <w:t>CV</w:t>
      </w:r>
    </w:p>
    <w:p w14:paraId="070FEBD9" w14:textId="77777777" w:rsidR="00472136" w:rsidRPr="00745DD6" w:rsidRDefault="00472136" w:rsidP="00973AE0">
      <w:pPr>
        <w:jc w:val="center"/>
        <w:rPr>
          <w:b/>
          <w:sz w:val="21"/>
          <w:szCs w:val="21"/>
        </w:rPr>
      </w:pPr>
      <w:r w:rsidRPr="00745DD6">
        <w:rPr>
          <w:b/>
          <w:sz w:val="21"/>
          <w:szCs w:val="21"/>
        </w:rPr>
        <w:t>Michael T. Eckhart</w:t>
      </w:r>
    </w:p>
    <w:p w14:paraId="1E11104C" w14:textId="77777777" w:rsidR="00745DD6" w:rsidRDefault="00745DD6" w:rsidP="006D6C85">
      <w:pPr>
        <w:rPr>
          <w:sz w:val="21"/>
          <w:szCs w:val="21"/>
        </w:rPr>
      </w:pPr>
    </w:p>
    <w:p w14:paraId="2669B929" w14:textId="33AF7EE1" w:rsidR="00745DD6" w:rsidRPr="00745DD6" w:rsidRDefault="00745DD6" w:rsidP="006D6C85">
      <w:pPr>
        <w:rPr>
          <w:sz w:val="21"/>
          <w:szCs w:val="21"/>
        </w:rPr>
      </w:pPr>
      <w:r w:rsidRPr="00745DD6">
        <w:rPr>
          <w:sz w:val="21"/>
          <w:szCs w:val="21"/>
        </w:rPr>
        <w:t>Home:</w:t>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t>Work:</w:t>
      </w:r>
    </w:p>
    <w:p w14:paraId="6CE304E0" w14:textId="5C3EF731" w:rsidR="003C0DD9" w:rsidRPr="00745DD6" w:rsidRDefault="00745DD6" w:rsidP="006D6C85">
      <w:pPr>
        <w:rPr>
          <w:sz w:val="21"/>
          <w:szCs w:val="21"/>
        </w:rPr>
      </w:pPr>
      <w:r w:rsidRPr="00745DD6">
        <w:rPr>
          <w:sz w:val="21"/>
          <w:szCs w:val="21"/>
        </w:rPr>
        <w:t>234 Prince George Street</w:t>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t>School of Public Policy</w:t>
      </w:r>
    </w:p>
    <w:p w14:paraId="6219DB18" w14:textId="4039A582" w:rsidR="00745DD6" w:rsidRPr="00745DD6" w:rsidRDefault="00745DD6" w:rsidP="006D6C85">
      <w:pPr>
        <w:rPr>
          <w:sz w:val="21"/>
          <w:szCs w:val="21"/>
        </w:rPr>
      </w:pPr>
      <w:r w:rsidRPr="00745DD6">
        <w:rPr>
          <w:sz w:val="21"/>
          <w:szCs w:val="21"/>
        </w:rPr>
        <w:t>Annapolis, MD 2401</w:t>
      </w:r>
      <w:r w:rsidR="006D6C85" w:rsidRPr="00745DD6">
        <w:rPr>
          <w:sz w:val="21"/>
          <w:szCs w:val="21"/>
        </w:rPr>
        <w:tab/>
      </w:r>
      <w:r w:rsidR="006D6C85" w:rsidRPr="00745DD6">
        <w:rPr>
          <w:sz w:val="21"/>
          <w:szCs w:val="21"/>
        </w:rPr>
        <w:tab/>
      </w:r>
      <w:r w:rsidR="006D6C85" w:rsidRPr="00745DD6">
        <w:rPr>
          <w:sz w:val="21"/>
          <w:szCs w:val="21"/>
        </w:rPr>
        <w:tab/>
      </w:r>
      <w:r w:rsidR="006D6C85" w:rsidRPr="00745DD6">
        <w:rPr>
          <w:sz w:val="21"/>
          <w:szCs w:val="21"/>
        </w:rPr>
        <w:tab/>
      </w:r>
      <w:r w:rsidR="006D6C85" w:rsidRPr="00745DD6">
        <w:rPr>
          <w:sz w:val="21"/>
          <w:szCs w:val="21"/>
        </w:rPr>
        <w:tab/>
      </w:r>
      <w:r w:rsidR="003C0DD9">
        <w:rPr>
          <w:sz w:val="21"/>
          <w:szCs w:val="21"/>
        </w:rPr>
        <w:tab/>
      </w:r>
      <w:r w:rsidR="003C0DD9">
        <w:rPr>
          <w:sz w:val="21"/>
          <w:szCs w:val="21"/>
        </w:rPr>
        <w:tab/>
        <w:t>University of Maryland</w:t>
      </w:r>
    </w:p>
    <w:p w14:paraId="650F5402" w14:textId="03C96C66" w:rsidR="00472136" w:rsidRPr="00745DD6" w:rsidRDefault="006D6C85" w:rsidP="006D6C85">
      <w:pPr>
        <w:rPr>
          <w:sz w:val="21"/>
          <w:szCs w:val="21"/>
        </w:rPr>
      </w:pPr>
      <w:r w:rsidRPr="00745DD6">
        <w:rPr>
          <w:sz w:val="21"/>
          <w:szCs w:val="21"/>
        </w:rPr>
        <w:t>410-295-3568</w:t>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r>
      <w:r w:rsidR="003C0DD9">
        <w:rPr>
          <w:sz w:val="21"/>
          <w:szCs w:val="21"/>
        </w:rPr>
        <w:tab/>
        <w:t>College Park, MD 20742</w:t>
      </w:r>
    </w:p>
    <w:p w14:paraId="0BBE5F57" w14:textId="77777777" w:rsidR="00765C7A" w:rsidRPr="00745DD6" w:rsidRDefault="00765C7A">
      <w:pPr>
        <w:rPr>
          <w:sz w:val="21"/>
          <w:szCs w:val="21"/>
        </w:rPr>
      </w:pPr>
    </w:p>
    <w:p w14:paraId="2F49D0CC" w14:textId="77777777" w:rsidR="00745DD6" w:rsidRDefault="00745DD6">
      <w:pPr>
        <w:rPr>
          <w:b/>
          <w:sz w:val="21"/>
          <w:szCs w:val="21"/>
        </w:rPr>
      </w:pPr>
    </w:p>
    <w:p w14:paraId="5E9CDBB5" w14:textId="0FAB0775" w:rsidR="00472136" w:rsidRPr="00745DD6" w:rsidRDefault="00C2091D">
      <w:pPr>
        <w:rPr>
          <w:sz w:val="21"/>
          <w:szCs w:val="21"/>
        </w:rPr>
      </w:pPr>
      <w:r w:rsidRPr="00745DD6">
        <w:rPr>
          <w:b/>
          <w:sz w:val="21"/>
          <w:szCs w:val="21"/>
        </w:rPr>
        <w:t>Present E</w:t>
      </w:r>
      <w:r w:rsidR="00472136" w:rsidRPr="00745DD6">
        <w:rPr>
          <w:b/>
          <w:sz w:val="21"/>
          <w:szCs w:val="21"/>
        </w:rPr>
        <w:t>mployment</w:t>
      </w:r>
      <w:r w:rsidR="002F0232" w:rsidRPr="00745DD6">
        <w:rPr>
          <w:b/>
          <w:sz w:val="21"/>
          <w:szCs w:val="21"/>
        </w:rPr>
        <w:t xml:space="preserve"> and</w:t>
      </w:r>
      <w:r w:rsidR="00745DD6" w:rsidRPr="00745DD6">
        <w:rPr>
          <w:b/>
          <w:sz w:val="21"/>
          <w:szCs w:val="21"/>
        </w:rPr>
        <w:t xml:space="preserve"> </w:t>
      </w:r>
      <w:r w:rsidR="002F0232" w:rsidRPr="00745DD6">
        <w:rPr>
          <w:b/>
          <w:sz w:val="21"/>
          <w:szCs w:val="21"/>
        </w:rPr>
        <w:t>Affiliations</w:t>
      </w:r>
      <w:r w:rsidR="00472136" w:rsidRPr="00745DD6">
        <w:rPr>
          <w:sz w:val="21"/>
          <w:szCs w:val="21"/>
        </w:rPr>
        <w:t>:</w:t>
      </w:r>
    </w:p>
    <w:p w14:paraId="42A59C99" w14:textId="04BAD00B" w:rsidR="00472136" w:rsidRPr="00745DD6" w:rsidRDefault="00472136">
      <w:pPr>
        <w:rPr>
          <w:sz w:val="21"/>
          <w:szCs w:val="21"/>
        </w:rPr>
      </w:pPr>
    </w:p>
    <w:p w14:paraId="0DCBF6D0" w14:textId="0BF231A6" w:rsidR="00745DD6" w:rsidRPr="00745DD6" w:rsidRDefault="00745DD6" w:rsidP="00A63CA6">
      <w:pPr>
        <w:jc w:val="both"/>
        <w:rPr>
          <w:sz w:val="21"/>
          <w:szCs w:val="21"/>
        </w:rPr>
      </w:pPr>
      <w:r w:rsidRPr="00745DD6">
        <w:rPr>
          <w:b/>
          <w:bCs/>
          <w:sz w:val="21"/>
          <w:szCs w:val="21"/>
        </w:rPr>
        <w:t>University of Maryland School of Public Policy</w:t>
      </w:r>
      <w:r w:rsidRPr="00745DD6">
        <w:rPr>
          <w:b/>
          <w:bCs/>
          <w:sz w:val="21"/>
          <w:szCs w:val="21"/>
        </w:rPr>
        <w:tab/>
      </w:r>
      <w:r w:rsidRPr="00745DD6">
        <w:rPr>
          <w:sz w:val="21"/>
          <w:szCs w:val="21"/>
        </w:rPr>
        <w:tab/>
      </w:r>
      <w:r w:rsidRPr="00745DD6">
        <w:rPr>
          <w:sz w:val="21"/>
          <w:szCs w:val="21"/>
        </w:rPr>
        <w:tab/>
        <w:t>January 2020 - Present</w:t>
      </w:r>
    </w:p>
    <w:p w14:paraId="7189D26A" w14:textId="7E030C90" w:rsidR="00745DD6" w:rsidRPr="00745DD6" w:rsidRDefault="00745DD6" w:rsidP="00A63CA6">
      <w:pPr>
        <w:jc w:val="both"/>
        <w:rPr>
          <w:sz w:val="21"/>
          <w:szCs w:val="21"/>
        </w:rPr>
      </w:pPr>
      <w:r w:rsidRPr="00745DD6">
        <w:rPr>
          <w:sz w:val="21"/>
          <w:szCs w:val="21"/>
        </w:rPr>
        <w:t>College Park, MD</w:t>
      </w:r>
    </w:p>
    <w:p w14:paraId="5605EB6B" w14:textId="77777777" w:rsidR="00745DD6" w:rsidRPr="00745DD6" w:rsidRDefault="00745DD6" w:rsidP="00A63CA6">
      <w:pPr>
        <w:jc w:val="both"/>
        <w:rPr>
          <w:sz w:val="21"/>
          <w:szCs w:val="21"/>
        </w:rPr>
      </w:pPr>
    </w:p>
    <w:p w14:paraId="412275A4" w14:textId="48587BE7" w:rsidR="00745DD6" w:rsidRPr="00745DD6" w:rsidRDefault="003C0DD9" w:rsidP="00A63CA6">
      <w:pPr>
        <w:jc w:val="both"/>
        <w:rPr>
          <w:sz w:val="21"/>
          <w:szCs w:val="21"/>
        </w:rPr>
      </w:pPr>
      <w:r>
        <w:rPr>
          <w:sz w:val="21"/>
          <w:szCs w:val="21"/>
        </w:rPr>
        <w:t xml:space="preserve">Visiting </w:t>
      </w:r>
      <w:r w:rsidR="00745DD6" w:rsidRPr="00745DD6">
        <w:rPr>
          <w:sz w:val="21"/>
          <w:szCs w:val="21"/>
        </w:rPr>
        <w:t xml:space="preserve">Clinical Professor of Sustainable Finance in the School of Public Policy, focusing on research, publishing and teaching.  </w:t>
      </w:r>
      <w:r w:rsidR="0082143A" w:rsidRPr="00745DD6">
        <w:rPr>
          <w:sz w:val="21"/>
          <w:szCs w:val="21"/>
        </w:rPr>
        <w:t>Also,</w:t>
      </w:r>
      <w:r w:rsidR="00745DD6" w:rsidRPr="00745DD6">
        <w:rPr>
          <w:sz w:val="21"/>
          <w:szCs w:val="21"/>
        </w:rPr>
        <w:t xml:space="preserve"> advisor to the Center for Global Sustainability and the Closing the Investment Gap initiative.</w:t>
      </w:r>
    </w:p>
    <w:p w14:paraId="678E56CE" w14:textId="77777777" w:rsidR="00745DD6" w:rsidRPr="00745DD6" w:rsidRDefault="00745DD6" w:rsidP="00A63CA6">
      <w:pPr>
        <w:jc w:val="both"/>
        <w:rPr>
          <w:sz w:val="21"/>
          <w:szCs w:val="21"/>
        </w:rPr>
      </w:pPr>
    </w:p>
    <w:p w14:paraId="1A965C86" w14:textId="77777777" w:rsidR="00745DD6" w:rsidRPr="00745DD6" w:rsidRDefault="00745DD6" w:rsidP="00A63CA6">
      <w:pPr>
        <w:jc w:val="both"/>
        <w:rPr>
          <w:sz w:val="21"/>
          <w:szCs w:val="21"/>
        </w:rPr>
      </w:pPr>
      <w:r w:rsidRPr="00745DD6">
        <w:rPr>
          <w:b/>
          <w:sz w:val="21"/>
          <w:szCs w:val="21"/>
        </w:rPr>
        <w:t>Columbia University</w:t>
      </w:r>
      <w:r w:rsidRPr="00745DD6">
        <w:rPr>
          <w:b/>
          <w:sz w:val="21"/>
          <w:szCs w:val="21"/>
        </w:rPr>
        <w:tab/>
      </w:r>
      <w:r w:rsidRPr="00745DD6">
        <w:rPr>
          <w:sz w:val="21"/>
          <w:szCs w:val="21"/>
        </w:rPr>
        <w:tab/>
      </w:r>
      <w:r w:rsidRPr="00745DD6">
        <w:rPr>
          <w:sz w:val="21"/>
          <w:szCs w:val="21"/>
        </w:rPr>
        <w:tab/>
      </w:r>
      <w:r w:rsidRPr="00745DD6">
        <w:rPr>
          <w:sz w:val="21"/>
          <w:szCs w:val="21"/>
        </w:rPr>
        <w:tab/>
      </w:r>
      <w:r w:rsidRPr="00745DD6">
        <w:rPr>
          <w:sz w:val="21"/>
          <w:szCs w:val="21"/>
        </w:rPr>
        <w:tab/>
      </w:r>
      <w:r w:rsidRPr="00745DD6">
        <w:rPr>
          <w:sz w:val="21"/>
          <w:szCs w:val="21"/>
        </w:rPr>
        <w:tab/>
      </w:r>
      <w:r w:rsidRPr="00745DD6">
        <w:rPr>
          <w:sz w:val="21"/>
          <w:szCs w:val="21"/>
        </w:rPr>
        <w:tab/>
        <w:t>January 2015 - Present</w:t>
      </w:r>
    </w:p>
    <w:p w14:paraId="1568470A" w14:textId="77777777" w:rsidR="00745DD6" w:rsidRPr="00745DD6" w:rsidRDefault="00745DD6" w:rsidP="00A63CA6">
      <w:pPr>
        <w:jc w:val="both"/>
        <w:rPr>
          <w:sz w:val="21"/>
          <w:szCs w:val="21"/>
        </w:rPr>
      </w:pPr>
      <w:r w:rsidRPr="00745DD6">
        <w:rPr>
          <w:sz w:val="21"/>
          <w:szCs w:val="21"/>
        </w:rPr>
        <w:t>New York, NY</w:t>
      </w:r>
    </w:p>
    <w:p w14:paraId="5C7A139D" w14:textId="77777777" w:rsidR="00745DD6" w:rsidRPr="00745DD6" w:rsidRDefault="00745DD6" w:rsidP="00A63CA6">
      <w:pPr>
        <w:jc w:val="both"/>
        <w:rPr>
          <w:sz w:val="21"/>
          <w:szCs w:val="21"/>
        </w:rPr>
      </w:pPr>
    </w:p>
    <w:p w14:paraId="524F44BA" w14:textId="25E0123B" w:rsidR="00745DD6" w:rsidRPr="00745DD6" w:rsidRDefault="00745DD6" w:rsidP="00A63CA6">
      <w:pPr>
        <w:jc w:val="both"/>
        <w:rPr>
          <w:sz w:val="21"/>
          <w:szCs w:val="21"/>
        </w:rPr>
      </w:pPr>
      <w:r w:rsidRPr="00745DD6">
        <w:rPr>
          <w:sz w:val="21"/>
          <w:szCs w:val="21"/>
        </w:rPr>
        <w:t>Adjunct Professor.</w:t>
      </w:r>
      <w:r w:rsidR="00A63CA6">
        <w:rPr>
          <w:sz w:val="21"/>
          <w:szCs w:val="21"/>
        </w:rPr>
        <w:t xml:space="preserve"> </w:t>
      </w:r>
      <w:r w:rsidRPr="00745DD6">
        <w:rPr>
          <w:sz w:val="21"/>
          <w:szCs w:val="21"/>
        </w:rPr>
        <w:t xml:space="preserve">Teaching an elective course entitled </w:t>
      </w:r>
      <w:r w:rsidRPr="00745DD6">
        <w:rPr>
          <w:rFonts w:eastAsia="Helvetica" w:cs="Helvetica"/>
          <w:sz w:val="21"/>
          <w:szCs w:val="21"/>
        </w:rPr>
        <w:t>“Environmental Finance: Scaling up Clean Ener</w:t>
      </w:r>
      <w:r w:rsidRPr="00745DD6">
        <w:rPr>
          <w:sz w:val="21"/>
          <w:szCs w:val="21"/>
        </w:rPr>
        <w:t>gy</w:t>
      </w:r>
      <w:r w:rsidRPr="00745DD6">
        <w:rPr>
          <w:rFonts w:eastAsia="Helvetica" w:cs="Helvetica"/>
          <w:sz w:val="21"/>
          <w:szCs w:val="21"/>
        </w:rPr>
        <w:t>” to graduate students in the School for International and Policy Affairs (SIPA).</w:t>
      </w:r>
      <w:r w:rsidRPr="00745DD6">
        <w:rPr>
          <w:sz w:val="21"/>
          <w:szCs w:val="21"/>
        </w:rPr>
        <w:t xml:space="preserve"> </w:t>
      </w:r>
    </w:p>
    <w:p w14:paraId="025F4E76" w14:textId="77777777" w:rsidR="002F0232" w:rsidRPr="00745DD6" w:rsidRDefault="002F0232" w:rsidP="00A63CA6">
      <w:pPr>
        <w:jc w:val="both"/>
        <w:rPr>
          <w:sz w:val="21"/>
          <w:szCs w:val="21"/>
        </w:rPr>
      </w:pPr>
    </w:p>
    <w:p w14:paraId="20AD7C12" w14:textId="2189C8D1" w:rsidR="00666719" w:rsidRPr="00745DD6" w:rsidRDefault="00745DD6" w:rsidP="00A63CA6">
      <w:pPr>
        <w:jc w:val="both"/>
        <w:rPr>
          <w:b/>
          <w:bCs/>
          <w:sz w:val="21"/>
          <w:szCs w:val="21"/>
        </w:rPr>
      </w:pPr>
      <w:r w:rsidRPr="00745DD6">
        <w:rPr>
          <w:b/>
          <w:bCs/>
          <w:sz w:val="21"/>
          <w:szCs w:val="21"/>
        </w:rPr>
        <w:t>Board Positions:</w:t>
      </w:r>
    </w:p>
    <w:p w14:paraId="22BDBDFD" w14:textId="77777777" w:rsidR="00745DD6" w:rsidRPr="00745DD6" w:rsidRDefault="00745DD6" w:rsidP="00A63CA6">
      <w:pPr>
        <w:jc w:val="both"/>
        <w:rPr>
          <w:b/>
          <w:bCs/>
          <w:sz w:val="21"/>
          <w:szCs w:val="21"/>
        </w:rPr>
      </w:pPr>
    </w:p>
    <w:p w14:paraId="25CF51C4" w14:textId="7F845EAA" w:rsidR="00745DD6" w:rsidRPr="00745DD6" w:rsidRDefault="00745DD6" w:rsidP="00A63CA6">
      <w:pPr>
        <w:jc w:val="both"/>
        <w:rPr>
          <w:sz w:val="21"/>
          <w:szCs w:val="21"/>
        </w:rPr>
      </w:pPr>
      <w:r w:rsidRPr="00745DD6">
        <w:rPr>
          <w:b/>
          <w:bCs/>
          <w:sz w:val="21"/>
          <w:szCs w:val="21"/>
        </w:rPr>
        <w:t>Hannon Armstrong Sustainable Infrastructure Capital, Inc.</w:t>
      </w:r>
      <w:r w:rsidRPr="00745DD6">
        <w:rPr>
          <w:sz w:val="21"/>
          <w:szCs w:val="21"/>
        </w:rPr>
        <w:tab/>
      </w:r>
      <w:r w:rsidR="00A63CA6">
        <w:rPr>
          <w:sz w:val="21"/>
          <w:szCs w:val="21"/>
        </w:rPr>
        <w:tab/>
        <w:t xml:space="preserve">  </w:t>
      </w:r>
      <w:r w:rsidRPr="00745DD6">
        <w:rPr>
          <w:sz w:val="21"/>
          <w:szCs w:val="21"/>
        </w:rPr>
        <w:t>August 2019 - Present</w:t>
      </w:r>
    </w:p>
    <w:p w14:paraId="60748367" w14:textId="72B9CB81" w:rsidR="00745DD6" w:rsidRPr="00745DD6" w:rsidRDefault="00745DD6" w:rsidP="00A63CA6">
      <w:pPr>
        <w:jc w:val="both"/>
        <w:rPr>
          <w:sz w:val="21"/>
          <w:szCs w:val="21"/>
        </w:rPr>
      </w:pPr>
      <w:r w:rsidRPr="00745DD6">
        <w:rPr>
          <w:sz w:val="21"/>
          <w:szCs w:val="21"/>
        </w:rPr>
        <w:t>Annapolis, MD</w:t>
      </w:r>
    </w:p>
    <w:p w14:paraId="17195601" w14:textId="7B6196AB" w:rsidR="00745DD6" w:rsidRPr="00745DD6" w:rsidRDefault="00745DD6" w:rsidP="00A63CA6">
      <w:pPr>
        <w:jc w:val="both"/>
        <w:rPr>
          <w:sz w:val="21"/>
          <w:szCs w:val="21"/>
        </w:rPr>
      </w:pPr>
    </w:p>
    <w:p w14:paraId="69DE104F" w14:textId="2B919471" w:rsidR="00745DD6" w:rsidRPr="00745DD6" w:rsidRDefault="00745DD6" w:rsidP="00A63CA6">
      <w:pPr>
        <w:jc w:val="both"/>
        <w:rPr>
          <w:sz w:val="21"/>
          <w:szCs w:val="21"/>
        </w:rPr>
      </w:pPr>
      <w:r w:rsidRPr="00745DD6">
        <w:rPr>
          <w:sz w:val="21"/>
          <w:szCs w:val="21"/>
        </w:rPr>
        <w:t>Member of the Board of Directors.  This is an investment firm specializing in project debt and equity investments in solar, wind, efficiency and related assets, with a balance sheet of $2 billion, plus management of $4 billion of off-balance sheet securitized assets in energy efficiency.  Publicly-traded on the NYSE under symbol HASI.</w:t>
      </w:r>
    </w:p>
    <w:p w14:paraId="2463A984" w14:textId="642E5A77" w:rsidR="00745DD6" w:rsidRPr="00745DD6" w:rsidRDefault="00745DD6" w:rsidP="00A63CA6">
      <w:pPr>
        <w:jc w:val="both"/>
        <w:rPr>
          <w:sz w:val="21"/>
          <w:szCs w:val="21"/>
        </w:rPr>
      </w:pPr>
    </w:p>
    <w:p w14:paraId="3EAF116A" w14:textId="1430A116" w:rsidR="00745DD6" w:rsidRPr="00745DD6" w:rsidRDefault="00745DD6" w:rsidP="00A63CA6">
      <w:pPr>
        <w:jc w:val="both"/>
        <w:rPr>
          <w:sz w:val="21"/>
          <w:szCs w:val="21"/>
        </w:rPr>
      </w:pPr>
      <w:r w:rsidRPr="00745DD6">
        <w:rPr>
          <w:b/>
          <w:sz w:val="21"/>
          <w:szCs w:val="21"/>
        </w:rPr>
        <w:t>Oyster Recovery Partnership</w:t>
      </w:r>
      <w:r w:rsidRPr="00745DD6">
        <w:rPr>
          <w:b/>
          <w:sz w:val="21"/>
          <w:szCs w:val="21"/>
        </w:rPr>
        <w:tab/>
      </w:r>
      <w:r w:rsidRPr="00745DD6">
        <w:rPr>
          <w:sz w:val="21"/>
          <w:szCs w:val="21"/>
        </w:rPr>
        <w:tab/>
      </w:r>
      <w:r w:rsidRPr="00745DD6">
        <w:rPr>
          <w:sz w:val="21"/>
          <w:szCs w:val="21"/>
        </w:rPr>
        <w:tab/>
      </w:r>
      <w:r w:rsidRPr="00745DD6">
        <w:rPr>
          <w:sz w:val="21"/>
          <w:szCs w:val="21"/>
        </w:rPr>
        <w:tab/>
        <w:t xml:space="preserve">        </w:t>
      </w:r>
      <w:r w:rsidR="00A63CA6">
        <w:rPr>
          <w:sz w:val="21"/>
          <w:szCs w:val="21"/>
        </w:rPr>
        <w:tab/>
        <w:t xml:space="preserve">          </w:t>
      </w:r>
      <w:r w:rsidRPr="00745DD6">
        <w:rPr>
          <w:sz w:val="21"/>
          <w:szCs w:val="21"/>
        </w:rPr>
        <w:t>September 1993 - Present</w:t>
      </w:r>
    </w:p>
    <w:p w14:paraId="5D3BDD95" w14:textId="77777777" w:rsidR="00745DD6" w:rsidRPr="00745DD6" w:rsidRDefault="00745DD6" w:rsidP="00A63CA6">
      <w:pPr>
        <w:jc w:val="both"/>
        <w:rPr>
          <w:sz w:val="21"/>
          <w:szCs w:val="21"/>
        </w:rPr>
      </w:pPr>
      <w:r w:rsidRPr="00745DD6">
        <w:rPr>
          <w:sz w:val="21"/>
          <w:szCs w:val="21"/>
        </w:rPr>
        <w:t>Annapolis, MD</w:t>
      </w:r>
    </w:p>
    <w:p w14:paraId="5CB0814E" w14:textId="77777777" w:rsidR="00745DD6" w:rsidRPr="00745DD6" w:rsidRDefault="00745DD6" w:rsidP="00A63CA6">
      <w:pPr>
        <w:jc w:val="both"/>
        <w:rPr>
          <w:sz w:val="21"/>
          <w:szCs w:val="21"/>
        </w:rPr>
      </w:pPr>
    </w:p>
    <w:p w14:paraId="7A5D87EA" w14:textId="76E140CF" w:rsidR="00745DD6" w:rsidRPr="00745DD6" w:rsidRDefault="00745DD6" w:rsidP="00A63CA6">
      <w:pPr>
        <w:jc w:val="both"/>
        <w:rPr>
          <w:sz w:val="21"/>
          <w:szCs w:val="21"/>
        </w:rPr>
      </w:pPr>
      <w:r w:rsidRPr="00745DD6">
        <w:rPr>
          <w:sz w:val="21"/>
          <w:szCs w:val="21"/>
        </w:rPr>
        <w:t xml:space="preserve">Vice Chairman of the Board of Directors.  Co-founded this 501(c)(3) non-profit organization in 1993 that performs the physical work of restoring the Chesapeake Bay. The group has built the program from nothing to presently about $7 million per year of funding to a large-scale oyster hatchery, grow-out operations and seed planting of about 1 billion oyster seed per year.  Principally government funded but also receives private contributions that the Board has saved through conservative management, resulting in a $1+ million cash balance.  </w:t>
      </w:r>
    </w:p>
    <w:p w14:paraId="615172FA" w14:textId="0CB4C24E" w:rsidR="00745DD6" w:rsidRPr="00745DD6" w:rsidRDefault="00745DD6" w:rsidP="00A63CA6">
      <w:pPr>
        <w:jc w:val="both"/>
        <w:rPr>
          <w:sz w:val="21"/>
          <w:szCs w:val="21"/>
        </w:rPr>
      </w:pPr>
    </w:p>
    <w:p w14:paraId="0D8EE9E1" w14:textId="655640CB" w:rsidR="00745DD6" w:rsidRPr="00745DD6" w:rsidRDefault="00745DD6" w:rsidP="00A63CA6">
      <w:pPr>
        <w:jc w:val="both"/>
        <w:rPr>
          <w:sz w:val="21"/>
          <w:szCs w:val="21"/>
        </w:rPr>
      </w:pPr>
      <w:r w:rsidRPr="00745DD6">
        <w:rPr>
          <w:b/>
          <w:bCs/>
          <w:sz w:val="21"/>
          <w:szCs w:val="21"/>
        </w:rPr>
        <w:t>International Solar Energy Society</w:t>
      </w:r>
      <w:r w:rsidRPr="00745DD6">
        <w:rPr>
          <w:sz w:val="21"/>
          <w:szCs w:val="21"/>
        </w:rPr>
        <w:tab/>
      </w:r>
      <w:r w:rsidRPr="00745DD6">
        <w:rPr>
          <w:sz w:val="21"/>
          <w:szCs w:val="21"/>
        </w:rPr>
        <w:tab/>
      </w:r>
      <w:r w:rsidRPr="00745DD6">
        <w:rPr>
          <w:sz w:val="21"/>
          <w:szCs w:val="21"/>
        </w:rPr>
        <w:tab/>
      </w:r>
      <w:r w:rsidRPr="00745DD6">
        <w:rPr>
          <w:sz w:val="21"/>
          <w:szCs w:val="21"/>
        </w:rPr>
        <w:tab/>
        <w:t xml:space="preserve">         </w:t>
      </w:r>
      <w:r w:rsidR="0082143A">
        <w:rPr>
          <w:sz w:val="21"/>
          <w:szCs w:val="21"/>
        </w:rPr>
        <w:t xml:space="preserve">   </w:t>
      </w:r>
      <w:r w:rsidRPr="00745DD6">
        <w:rPr>
          <w:sz w:val="21"/>
          <w:szCs w:val="21"/>
        </w:rPr>
        <w:t>December 2019 - Present</w:t>
      </w:r>
    </w:p>
    <w:p w14:paraId="38A9DD1E" w14:textId="1B7C51D6" w:rsidR="00745DD6" w:rsidRPr="00745DD6" w:rsidRDefault="00745DD6" w:rsidP="00A63CA6">
      <w:pPr>
        <w:jc w:val="both"/>
        <w:rPr>
          <w:sz w:val="21"/>
          <w:szCs w:val="21"/>
        </w:rPr>
      </w:pPr>
    </w:p>
    <w:p w14:paraId="0B5C3E36" w14:textId="47ACF5B9" w:rsidR="00745DD6" w:rsidRPr="00745DD6" w:rsidRDefault="00745DD6" w:rsidP="00A63CA6">
      <w:pPr>
        <w:jc w:val="both"/>
        <w:rPr>
          <w:sz w:val="21"/>
          <w:szCs w:val="21"/>
        </w:rPr>
      </w:pPr>
      <w:r w:rsidRPr="00745DD6">
        <w:rPr>
          <w:sz w:val="21"/>
          <w:szCs w:val="21"/>
        </w:rPr>
        <w:t>Member of the global Board of Directors of this, the original solar energy society existing since 1954.  It is the global network of professors and researchers in solar energy, and publishes the Journal of Solar Energy, the peer-review journal of the field.</w:t>
      </w:r>
    </w:p>
    <w:p w14:paraId="4E158159" w14:textId="3A804A46" w:rsidR="00745DD6" w:rsidRPr="00745DD6" w:rsidRDefault="00745DD6" w:rsidP="00A63CA6">
      <w:pPr>
        <w:jc w:val="both"/>
        <w:rPr>
          <w:sz w:val="21"/>
          <w:szCs w:val="21"/>
        </w:rPr>
      </w:pPr>
      <w:r w:rsidRPr="00745DD6">
        <w:rPr>
          <w:sz w:val="21"/>
          <w:szCs w:val="21"/>
        </w:rPr>
        <w:br w:type="page"/>
      </w:r>
    </w:p>
    <w:p w14:paraId="66AE29AE" w14:textId="77777777" w:rsidR="00745DD6" w:rsidRPr="00745DD6" w:rsidRDefault="00745DD6" w:rsidP="00A63CA6">
      <w:pPr>
        <w:jc w:val="both"/>
        <w:rPr>
          <w:sz w:val="21"/>
          <w:szCs w:val="21"/>
        </w:rPr>
      </w:pPr>
    </w:p>
    <w:p w14:paraId="7DEBC9D1" w14:textId="3F085A83" w:rsidR="00C2091D" w:rsidRPr="00745DD6" w:rsidRDefault="005C33A2" w:rsidP="00A63CA6">
      <w:pPr>
        <w:jc w:val="both"/>
        <w:rPr>
          <w:b/>
          <w:bCs/>
          <w:sz w:val="21"/>
          <w:szCs w:val="21"/>
        </w:rPr>
      </w:pPr>
      <w:r w:rsidRPr="00745DD6">
        <w:rPr>
          <w:b/>
          <w:bCs/>
          <w:sz w:val="21"/>
          <w:szCs w:val="21"/>
        </w:rPr>
        <w:t xml:space="preserve">Past </w:t>
      </w:r>
      <w:r w:rsidR="00C2091D" w:rsidRPr="00745DD6">
        <w:rPr>
          <w:b/>
          <w:bCs/>
          <w:sz w:val="21"/>
          <w:szCs w:val="21"/>
        </w:rPr>
        <w:t>Employment:</w:t>
      </w:r>
    </w:p>
    <w:p w14:paraId="1F29A6BD" w14:textId="45EF86A2" w:rsidR="000D0F06" w:rsidRPr="00745DD6" w:rsidRDefault="000D0F06" w:rsidP="00A63CA6">
      <w:pPr>
        <w:jc w:val="both"/>
        <w:rPr>
          <w:sz w:val="21"/>
          <w:szCs w:val="21"/>
        </w:rPr>
      </w:pPr>
    </w:p>
    <w:p w14:paraId="3EF4CB74" w14:textId="1F88947D" w:rsidR="00745DD6" w:rsidRPr="00745DD6" w:rsidRDefault="00745DD6" w:rsidP="00A63CA6">
      <w:pPr>
        <w:jc w:val="both"/>
        <w:rPr>
          <w:sz w:val="21"/>
          <w:szCs w:val="21"/>
        </w:rPr>
      </w:pPr>
      <w:r w:rsidRPr="00745DD6">
        <w:rPr>
          <w:b/>
          <w:sz w:val="21"/>
          <w:szCs w:val="21"/>
        </w:rPr>
        <w:t>Citigroup, Inc.</w:t>
      </w:r>
      <w:r w:rsidRPr="00745DD6">
        <w:rPr>
          <w:sz w:val="21"/>
          <w:szCs w:val="21"/>
        </w:rPr>
        <w:tab/>
      </w:r>
      <w:r w:rsidRPr="00745DD6">
        <w:rPr>
          <w:sz w:val="21"/>
          <w:szCs w:val="21"/>
        </w:rPr>
        <w:tab/>
      </w:r>
      <w:r w:rsidRPr="00745DD6">
        <w:rPr>
          <w:sz w:val="21"/>
          <w:szCs w:val="21"/>
        </w:rPr>
        <w:tab/>
      </w:r>
      <w:r w:rsidRPr="00745DD6">
        <w:rPr>
          <w:sz w:val="21"/>
          <w:szCs w:val="21"/>
        </w:rPr>
        <w:tab/>
      </w:r>
      <w:r w:rsidRPr="00745DD6">
        <w:rPr>
          <w:sz w:val="21"/>
          <w:szCs w:val="21"/>
        </w:rPr>
        <w:tab/>
      </w:r>
      <w:r w:rsidRPr="00745DD6">
        <w:rPr>
          <w:sz w:val="21"/>
          <w:szCs w:val="21"/>
        </w:rPr>
        <w:tab/>
      </w:r>
      <w:r w:rsidRPr="00745DD6">
        <w:rPr>
          <w:sz w:val="21"/>
          <w:szCs w:val="21"/>
        </w:rPr>
        <w:tab/>
        <w:t xml:space="preserve">            </w:t>
      </w:r>
      <w:r w:rsidR="00A63CA6">
        <w:rPr>
          <w:sz w:val="21"/>
          <w:szCs w:val="21"/>
        </w:rPr>
        <w:t xml:space="preserve"> </w:t>
      </w:r>
      <w:r w:rsidRPr="00745DD6">
        <w:rPr>
          <w:sz w:val="21"/>
          <w:szCs w:val="21"/>
        </w:rPr>
        <w:t xml:space="preserve"> March 2011 – July 2019</w:t>
      </w:r>
    </w:p>
    <w:p w14:paraId="502DFF7A" w14:textId="77777777" w:rsidR="00745DD6" w:rsidRPr="00745DD6" w:rsidRDefault="00745DD6" w:rsidP="00A63CA6">
      <w:pPr>
        <w:jc w:val="both"/>
        <w:rPr>
          <w:sz w:val="21"/>
          <w:szCs w:val="21"/>
        </w:rPr>
      </w:pPr>
      <w:r w:rsidRPr="00745DD6">
        <w:rPr>
          <w:sz w:val="21"/>
          <w:szCs w:val="21"/>
        </w:rPr>
        <w:t xml:space="preserve">New York, NY </w:t>
      </w:r>
    </w:p>
    <w:p w14:paraId="0FAEB919" w14:textId="77777777" w:rsidR="00745DD6" w:rsidRPr="00745DD6" w:rsidRDefault="00745DD6" w:rsidP="00A63CA6">
      <w:pPr>
        <w:jc w:val="both"/>
        <w:rPr>
          <w:sz w:val="21"/>
          <w:szCs w:val="21"/>
        </w:rPr>
      </w:pPr>
    </w:p>
    <w:p w14:paraId="3CFFBC63" w14:textId="77777777" w:rsidR="00745DD6" w:rsidRPr="00745DD6" w:rsidRDefault="00745DD6" w:rsidP="00A63CA6">
      <w:pPr>
        <w:jc w:val="both"/>
        <w:rPr>
          <w:sz w:val="21"/>
          <w:szCs w:val="21"/>
        </w:rPr>
      </w:pPr>
      <w:r w:rsidRPr="00745DD6">
        <w:rPr>
          <w:sz w:val="21"/>
          <w:szCs w:val="21"/>
        </w:rPr>
        <w:t>Global Head of Environmental Finance within Corporate &amp; Investment Banking.  This is a senior thematic leadership position and client advisory role in the field of renewable and clean energy.  Service coverage includes investment banking, capital market origination, corporate banking and transaction services. Registered with FINRA and hold SEC licenses for Series 79, 63 and 24. Travel to speak and serve clients in the U.S., U.K., Europe, Middle East, Africa, India, China, Japan, Australia, Latin America and other countries. Represent Citi with outside organizations such as UN, OECD, IEA, IRENA, and REN 21, and at industry conferences. Instigated, drafted and recruited industry support for the Green Bond Principles -- now a globally-adopted bond market guideline, plus drafting and enacting its Governance, recruiting the International Capital Markets Association (ICMA) to serve as Secretariat, and serving on the original Executive Committee.</w:t>
      </w:r>
    </w:p>
    <w:p w14:paraId="6E11E115" w14:textId="77777777" w:rsidR="00745DD6" w:rsidRPr="00745DD6" w:rsidRDefault="00745DD6" w:rsidP="00A63CA6">
      <w:pPr>
        <w:jc w:val="both"/>
        <w:rPr>
          <w:sz w:val="21"/>
          <w:szCs w:val="21"/>
        </w:rPr>
      </w:pPr>
    </w:p>
    <w:p w14:paraId="5404A458" w14:textId="4DB9ABFD" w:rsidR="00472136" w:rsidRPr="00745DD6" w:rsidRDefault="00472136" w:rsidP="00A63CA6">
      <w:pPr>
        <w:jc w:val="both"/>
        <w:rPr>
          <w:sz w:val="21"/>
          <w:szCs w:val="21"/>
        </w:rPr>
      </w:pPr>
      <w:r w:rsidRPr="00745DD6">
        <w:rPr>
          <w:b/>
          <w:sz w:val="21"/>
          <w:szCs w:val="21"/>
        </w:rPr>
        <w:t xml:space="preserve">American </w:t>
      </w:r>
      <w:r w:rsidR="001E1BFF" w:rsidRPr="00745DD6">
        <w:rPr>
          <w:b/>
          <w:sz w:val="21"/>
          <w:szCs w:val="21"/>
        </w:rPr>
        <w:t>Council On Renewable Energy</w:t>
      </w:r>
      <w:r w:rsidR="00061489" w:rsidRPr="00745DD6">
        <w:rPr>
          <w:b/>
          <w:sz w:val="21"/>
          <w:szCs w:val="21"/>
        </w:rPr>
        <w:t xml:space="preserve"> (ACORE)</w:t>
      </w:r>
      <w:r w:rsidR="001E1BFF" w:rsidRPr="00745DD6">
        <w:rPr>
          <w:b/>
          <w:sz w:val="21"/>
          <w:szCs w:val="21"/>
        </w:rPr>
        <w:tab/>
      </w:r>
      <w:r w:rsidR="00ED1248" w:rsidRPr="00745DD6">
        <w:rPr>
          <w:sz w:val="21"/>
          <w:szCs w:val="21"/>
        </w:rPr>
        <w:t xml:space="preserve">       </w:t>
      </w:r>
      <w:r w:rsidR="00A63CA6">
        <w:rPr>
          <w:sz w:val="21"/>
          <w:szCs w:val="21"/>
        </w:rPr>
        <w:t xml:space="preserve">    </w:t>
      </w:r>
      <w:r w:rsidR="00ED1248" w:rsidRPr="00745DD6">
        <w:rPr>
          <w:sz w:val="21"/>
          <w:szCs w:val="21"/>
        </w:rPr>
        <w:t xml:space="preserve"> </w:t>
      </w:r>
      <w:r w:rsidRPr="00745DD6">
        <w:rPr>
          <w:sz w:val="21"/>
          <w:szCs w:val="21"/>
        </w:rPr>
        <w:t xml:space="preserve">September 2001 </w:t>
      </w:r>
      <w:r w:rsidRPr="00745DD6">
        <w:rPr>
          <w:rFonts w:eastAsia="Helvetica" w:cs="Helvetica"/>
          <w:sz w:val="21"/>
          <w:szCs w:val="21"/>
        </w:rPr>
        <w:t>– February 2011</w:t>
      </w:r>
    </w:p>
    <w:p w14:paraId="5121980A" w14:textId="77777777" w:rsidR="00472136" w:rsidRPr="00745DD6" w:rsidRDefault="00052049" w:rsidP="00A63CA6">
      <w:pPr>
        <w:jc w:val="both"/>
        <w:rPr>
          <w:sz w:val="21"/>
          <w:szCs w:val="21"/>
        </w:rPr>
      </w:pPr>
      <w:r w:rsidRPr="00745DD6">
        <w:rPr>
          <w:sz w:val="21"/>
          <w:szCs w:val="21"/>
        </w:rPr>
        <w:t>Washington, DC</w:t>
      </w:r>
    </w:p>
    <w:p w14:paraId="10D289D5" w14:textId="77777777" w:rsidR="00052049" w:rsidRPr="00745DD6" w:rsidRDefault="00052049" w:rsidP="00A63CA6">
      <w:pPr>
        <w:jc w:val="both"/>
        <w:rPr>
          <w:sz w:val="21"/>
          <w:szCs w:val="21"/>
        </w:rPr>
      </w:pPr>
    </w:p>
    <w:p w14:paraId="77FE6DD1" w14:textId="69B03A54" w:rsidR="00472136" w:rsidRPr="00745DD6" w:rsidRDefault="002F0232" w:rsidP="00A63CA6">
      <w:pPr>
        <w:jc w:val="both"/>
        <w:rPr>
          <w:sz w:val="21"/>
          <w:szCs w:val="21"/>
        </w:rPr>
      </w:pPr>
      <w:r w:rsidRPr="00745DD6">
        <w:rPr>
          <w:rFonts w:cstheme="majorHAnsi"/>
          <w:sz w:val="21"/>
          <w:szCs w:val="21"/>
        </w:rPr>
        <w:t xml:space="preserve">Founder, </w:t>
      </w:r>
      <w:r w:rsidR="00472136" w:rsidRPr="00745DD6">
        <w:rPr>
          <w:rFonts w:cstheme="majorHAnsi"/>
          <w:sz w:val="21"/>
          <w:szCs w:val="21"/>
        </w:rPr>
        <w:t>President</w:t>
      </w:r>
      <w:r w:rsidRPr="00745DD6">
        <w:rPr>
          <w:rFonts w:cstheme="majorHAnsi"/>
          <w:sz w:val="21"/>
          <w:szCs w:val="21"/>
        </w:rPr>
        <w:t xml:space="preserve"> (originally Chairman) and Board Member</w:t>
      </w:r>
      <w:r w:rsidR="00472136" w:rsidRPr="00745DD6">
        <w:rPr>
          <w:rFonts w:cstheme="majorHAnsi"/>
          <w:sz w:val="21"/>
          <w:szCs w:val="21"/>
        </w:rPr>
        <w:t>.  Led the start-up and growth of this 501(c)(3) non-profit organization in Washington, DC, se</w:t>
      </w:r>
      <w:r w:rsidR="001178D6" w:rsidRPr="00745DD6">
        <w:rPr>
          <w:rFonts w:cstheme="majorHAnsi"/>
          <w:sz w:val="21"/>
          <w:szCs w:val="21"/>
        </w:rPr>
        <w:t xml:space="preserve">eking to bring together all </w:t>
      </w:r>
      <w:r w:rsidR="00472136" w:rsidRPr="00745DD6">
        <w:rPr>
          <w:rFonts w:cstheme="majorHAnsi"/>
          <w:sz w:val="21"/>
          <w:szCs w:val="21"/>
        </w:rPr>
        <w:t>parties needed to make renewable energy successful in the United States</w:t>
      </w:r>
      <w:r w:rsidR="00745DD6" w:rsidRPr="00745DD6">
        <w:rPr>
          <w:rFonts w:cstheme="majorHAnsi"/>
          <w:sz w:val="21"/>
          <w:szCs w:val="21"/>
        </w:rPr>
        <w:t xml:space="preserve"> and around the world</w:t>
      </w:r>
      <w:r w:rsidR="00472136" w:rsidRPr="00745DD6">
        <w:rPr>
          <w:rFonts w:cstheme="majorHAnsi"/>
          <w:sz w:val="21"/>
          <w:szCs w:val="21"/>
        </w:rPr>
        <w:t xml:space="preserve">.  Built it around a slogan that ACORE would be </w:t>
      </w:r>
      <w:r w:rsidR="00472136" w:rsidRPr="00745DD6">
        <w:rPr>
          <w:rFonts w:eastAsia="Helvetica" w:cstheme="majorHAnsi"/>
          <w:sz w:val="21"/>
          <w:szCs w:val="21"/>
        </w:rPr>
        <w:t>“for renew</w:t>
      </w:r>
      <w:r w:rsidR="002B49BC" w:rsidRPr="00745DD6">
        <w:rPr>
          <w:rFonts w:cstheme="majorHAnsi"/>
          <w:sz w:val="21"/>
          <w:szCs w:val="21"/>
        </w:rPr>
        <w:t>able energy and against nothing</w:t>
      </w:r>
      <w:r w:rsidR="00472136" w:rsidRPr="00745DD6">
        <w:rPr>
          <w:rFonts w:eastAsia="Helvetica" w:cstheme="majorHAnsi"/>
          <w:sz w:val="21"/>
          <w:szCs w:val="21"/>
        </w:rPr>
        <w:t>”</w:t>
      </w:r>
      <w:r w:rsidR="002B49BC" w:rsidRPr="00745DD6">
        <w:rPr>
          <w:rFonts w:cstheme="majorHAnsi"/>
          <w:sz w:val="21"/>
          <w:szCs w:val="21"/>
        </w:rPr>
        <w:t xml:space="preserve"> which su</w:t>
      </w:r>
      <w:r w:rsidR="00A7301B" w:rsidRPr="00745DD6">
        <w:rPr>
          <w:rFonts w:cstheme="majorHAnsi"/>
          <w:sz w:val="21"/>
          <w:szCs w:val="21"/>
        </w:rPr>
        <w:t>ited the mission of building a new</w:t>
      </w:r>
      <w:r w:rsidR="006747A2" w:rsidRPr="00745DD6">
        <w:rPr>
          <w:rFonts w:cstheme="majorHAnsi"/>
          <w:sz w:val="21"/>
          <w:szCs w:val="21"/>
        </w:rPr>
        <w:t xml:space="preserve"> industry</w:t>
      </w:r>
      <w:r w:rsidR="002B49BC" w:rsidRPr="00745DD6">
        <w:rPr>
          <w:rFonts w:cstheme="majorHAnsi"/>
          <w:sz w:val="21"/>
          <w:szCs w:val="21"/>
        </w:rPr>
        <w:t>.</w:t>
      </w:r>
      <w:r w:rsidR="00472136" w:rsidRPr="00745DD6">
        <w:rPr>
          <w:rFonts w:cstheme="majorHAnsi"/>
          <w:sz w:val="21"/>
          <w:szCs w:val="21"/>
        </w:rPr>
        <w:t xml:space="preserve">  </w:t>
      </w:r>
      <w:r w:rsidR="00052049" w:rsidRPr="00745DD6">
        <w:rPr>
          <w:rFonts w:cstheme="majorHAnsi"/>
          <w:sz w:val="21"/>
          <w:szCs w:val="21"/>
        </w:rPr>
        <w:t xml:space="preserve">Goal was to </w:t>
      </w:r>
      <w:r w:rsidR="00052049" w:rsidRPr="00745DD6">
        <w:rPr>
          <w:rFonts w:eastAsia="Helvetica" w:cstheme="majorHAnsi"/>
          <w:sz w:val="21"/>
          <w:szCs w:val="21"/>
        </w:rPr>
        <w:t xml:space="preserve">“bring renewable energy into the mainstream.” </w:t>
      </w:r>
      <w:r w:rsidR="005C33A2" w:rsidRPr="00745DD6">
        <w:rPr>
          <w:rFonts w:cstheme="majorHAnsi"/>
          <w:sz w:val="21"/>
          <w:szCs w:val="21"/>
        </w:rPr>
        <w:t>Built</w:t>
      </w:r>
      <w:r w:rsidR="00EA32D7" w:rsidRPr="00745DD6">
        <w:rPr>
          <w:rFonts w:cstheme="majorHAnsi"/>
          <w:sz w:val="21"/>
          <w:szCs w:val="21"/>
        </w:rPr>
        <w:t xml:space="preserve"> the industry</w:t>
      </w:r>
      <w:r w:rsidR="00EA32D7" w:rsidRPr="00745DD6">
        <w:rPr>
          <w:rFonts w:eastAsia="Helvetica" w:cstheme="majorHAnsi"/>
          <w:sz w:val="21"/>
          <w:szCs w:val="21"/>
        </w:rPr>
        <w:t>’s relationships with</w:t>
      </w:r>
      <w:r w:rsidR="005C33A2" w:rsidRPr="00745DD6">
        <w:rPr>
          <w:rFonts w:cstheme="majorHAnsi"/>
          <w:sz w:val="21"/>
          <w:szCs w:val="21"/>
        </w:rPr>
        <w:t xml:space="preserve"> the financial sector -- lobbied Wall Street, not Congress.  </w:t>
      </w:r>
      <w:r w:rsidR="00A7301B" w:rsidRPr="00745DD6">
        <w:rPr>
          <w:rFonts w:cstheme="majorHAnsi"/>
          <w:sz w:val="21"/>
          <w:szCs w:val="21"/>
        </w:rPr>
        <w:t>Slogan that ACORE would take renewables away from government</w:t>
      </w:r>
      <w:r w:rsidR="00A7301B" w:rsidRPr="00745DD6">
        <w:rPr>
          <w:sz w:val="21"/>
          <w:szCs w:val="21"/>
        </w:rPr>
        <w:t xml:space="preserve"> and deliver it to Wall Street </w:t>
      </w:r>
      <w:r w:rsidR="00A7301B" w:rsidRPr="00745DD6">
        <w:rPr>
          <w:rFonts w:eastAsia="Helvetica" w:cs="Helvetica"/>
          <w:sz w:val="21"/>
          <w:szCs w:val="21"/>
        </w:rPr>
        <w:t>–</w:t>
      </w:r>
      <w:r w:rsidR="00A7301B" w:rsidRPr="00745DD6">
        <w:rPr>
          <w:sz w:val="21"/>
          <w:szCs w:val="21"/>
        </w:rPr>
        <w:t xml:space="preserve"> a ten-year effort.  </w:t>
      </w:r>
      <w:r w:rsidR="00472136" w:rsidRPr="00745DD6">
        <w:rPr>
          <w:sz w:val="21"/>
          <w:szCs w:val="21"/>
        </w:rPr>
        <w:t>Recruited over</w:t>
      </w:r>
      <w:r w:rsidR="00052049" w:rsidRPr="00745DD6">
        <w:rPr>
          <w:sz w:val="21"/>
          <w:szCs w:val="21"/>
        </w:rPr>
        <w:t xml:space="preserve"> 600 organizational members.  Built an</w:t>
      </w:r>
      <w:r w:rsidR="00472136" w:rsidRPr="00745DD6">
        <w:rPr>
          <w:sz w:val="21"/>
          <w:szCs w:val="21"/>
        </w:rPr>
        <w:t xml:space="preserve"> Advisory Board of 25, a Board of Directors of 17, and a staff of 22.  </w:t>
      </w:r>
      <w:r w:rsidR="00EA32D7" w:rsidRPr="00745DD6">
        <w:rPr>
          <w:sz w:val="21"/>
          <w:szCs w:val="21"/>
        </w:rPr>
        <w:t xml:space="preserve">Increased revenues from zero to $3 million/year. </w:t>
      </w:r>
      <w:r w:rsidR="00472136" w:rsidRPr="00745DD6">
        <w:rPr>
          <w:sz w:val="21"/>
          <w:szCs w:val="21"/>
        </w:rPr>
        <w:t xml:space="preserve">Created </w:t>
      </w:r>
      <w:r w:rsidR="00EA32D7" w:rsidRPr="00745DD6">
        <w:rPr>
          <w:sz w:val="21"/>
          <w:szCs w:val="21"/>
        </w:rPr>
        <w:t xml:space="preserve">member programs and </w:t>
      </w:r>
      <w:r w:rsidR="00472136" w:rsidRPr="00745DD6">
        <w:rPr>
          <w:sz w:val="21"/>
          <w:szCs w:val="21"/>
        </w:rPr>
        <w:t xml:space="preserve">annual conferences in finance, industry and policy. </w:t>
      </w:r>
      <w:r w:rsidR="005C33A2" w:rsidRPr="00745DD6">
        <w:rPr>
          <w:sz w:val="21"/>
          <w:szCs w:val="21"/>
        </w:rPr>
        <w:t xml:space="preserve">Promoted the energy, environmental, climate, economic growth and jobs potential of renewable energy.  </w:t>
      </w:r>
      <w:r w:rsidR="00472136" w:rsidRPr="00745DD6">
        <w:rPr>
          <w:sz w:val="21"/>
          <w:szCs w:val="21"/>
        </w:rPr>
        <w:t xml:space="preserve">Organized </w:t>
      </w:r>
      <w:r w:rsidR="002B49BC" w:rsidRPr="00745DD6">
        <w:rPr>
          <w:sz w:val="21"/>
          <w:szCs w:val="21"/>
        </w:rPr>
        <w:t xml:space="preserve">and hosted </w:t>
      </w:r>
      <w:r w:rsidR="005C33A2" w:rsidRPr="00745DD6">
        <w:rPr>
          <w:sz w:val="21"/>
          <w:szCs w:val="21"/>
        </w:rPr>
        <w:t>a</w:t>
      </w:r>
      <w:r w:rsidR="00472136" w:rsidRPr="00745DD6">
        <w:rPr>
          <w:sz w:val="21"/>
          <w:szCs w:val="21"/>
        </w:rPr>
        <w:t xml:space="preserve"> </w:t>
      </w:r>
      <w:r w:rsidR="00FD6DBC" w:rsidRPr="00745DD6">
        <w:rPr>
          <w:sz w:val="21"/>
          <w:szCs w:val="21"/>
        </w:rPr>
        <w:t>world</w:t>
      </w:r>
      <w:r w:rsidR="00052049" w:rsidRPr="00745DD6">
        <w:rPr>
          <w:sz w:val="21"/>
          <w:szCs w:val="21"/>
        </w:rPr>
        <w:t xml:space="preserve"> meeting </w:t>
      </w:r>
      <w:r w:rsidR="006747A2" w:rsidRPr="00745DD6">
        <w:rPr>
          <w:sz w:val="21"/>
          <w:szCs w:val="21"/>
        </w:rPr>
        <w:t xml:space="preserve">entitled </w:t>
      </w:r>
      <w:r w:rsidR="00052049" w:rsidRPr="00745DD6">
        <w:rPr>
          <w:sz w:val="21"/>
          <w:szCs w:val="21"/>
        </w:rPr>
        <w:t xml:space="preserve">Washington International Renewable Energy Conference (WIREC) in 2008 drawing 8,600 attendees including 1,100 government officials, in a joint venture with </w:t>
      </w:r>
      <w:r w:rsidR="00FD6DBC" w:rsidRPr="00745DD6">
        <w:rPr>
          <w:sz w:val="21"/>
          <w:szCs w:val="21"/>
        </w:rPr>
        <w:t xml:space="preserve">the U.S. State Department and White House Council on Environmental Quality.  </w:t>
      </w:r>
      <w:r w:rsidR="00052049" w:rsidRPr="00745DD6">
        <w:rPr>
          <w:sz w:val="21"/>
          <w:szCs w:val="21"/>
        </w:rPr>
        <w:t>Built working relations on renewable energy policy between the U.S.</w:t>
      </w:r>
      <w:r w:rsidR="002B49BC" w:rsidRPr="00745DD6">
        <w:rPr>
          <w:sz w:val="21"/>
          <w:szCs w:val="21"/>
        </w:rPr>
        <w:t>,</w:t>
      </w:r>
      <w:r w:rsidR="00887C3C" w:rsidRPr="00745DD6">
        <w:rPr>
          <w:sz w:val="21"/>
          <w:szCs w:val="21"/>
        </w:rPr>
        <w:t xml:space="preserve"> Europe and China</w:t>
      </w:r>
      <w:r w:rsidR="00052049" w:rsidRPr="00745DD6">
        <w:rPr>
          <w:sz w:val="21"/>
          <w:szCs w:val="21"/>
        </w:rPr>
        <w:t xml:space="preserve">.  </w:t>
      </w:r>
      <w:r w:rsidR="00EA32D7" w:rsidRPr="00745DD6">
        <w:rPr>
          <w:sz w:val="21"/>
          <w:szCs w:val="21"/>
        </w:rPr>
        <w:t>Actively supported the formation of the International Renewable Energy Agency (IRENA), and participated on the Steering Committee of the Renewable Energy Network for the 21</w:t>
      </w:r>
      <w:r w:rsidR="00EA32D7" w:rsidRPr="00745DD6">
        <w:rPr>
          <w:sz w:val="21"/>
          <w:szCs w:val="21"/>
          <w:vertAlign w:val="superscript"/>
        </w:rPr>
        <w:t>st</w:t>
      </w:r>
      <w:r w:rsidR="00EA32D7" w:rsidRPr="00745DD6">
        <w:rPr>
          <w:sz w:val="21"/>
          <w:szCs w:val="21"/>
        </w:rPr>
        <w:t xml:space="preserve"> Century (REN 21). </w:t>
      </w:r>
      <w:r w:rsidR="00052049" w:rsidRPr="00745DD6">
        <w:rPr>
          <w:sz w:val="21"/>
          <w:szCs w:val="21"/>
        </w:rPr>
        <w:t xml:space="preserve">Was awarded the Good Deal for All Award in 2007 and the Skoll Award for </w:t>
      </w:r>
      <w:r w:rsidR="00EA32D7" w:rsidRPr="00745DD6">
        <w:rPr>
          <w:sz w:val="21"/>
          <w:szCs w:val="21"/>
        </w:rPr>
        <w:t>Social Entrepreneurship in 2008, which came with a $1 million grant to ACORE.</w:t>
      </w:r>
    </w:p>
    <w:p w14:paraId="1BEE7050" w14:textId="77777777" w:rsidR="000D0F06" w:rsidRPr="00745DD6" w:rsidRDefault="000D0F06" w:rsidP="00A63CA6">
      <w:pPr>
        <w:jc w:val="both"/>
        <w:rPr>
          <w:sz w:val="21"/>
          <w:szCs w:val="21"/>
        </w:rPr>
      </w:pPr>
    </w:p>
    <w:p w14:paraId="6E43A65B" w14:textId="33E6392F" w:rsidR="00052049" w:rsidRPr="00745DD6" w:rsidRDefault="00052049" w:rsidP="00A63CA6">
      <w:pPr>
        <w:jc w:val="both"/>
        <w:rPr>
          <w:sz w:val="21"/>
          <w:szCs w:val="21"/>
        </w:rPr>
      </w:pPr>
      <w:r w:rsidRPr="00745DD6">
        <w:rPr>
          <w:b/>
          <w:sz w:val="21"/>
          <w:szCs w:val="21"/>
        </w:rPr>
        <w:t>Solar International Management, Inc.</w:t>
      </w:r>
      <w:r w:rsidRPr="00745DD6">
        <w:rPr>
          <w:b/>
          <w:sz w:val="21"/>
          <w:szCs w:val="21"/>
        </w:rPr>
        <w:tab/>
      </w:r>
      <w:r w:rsidR="001E1BFF" w:rsidRPr="00745DD6">
        <w:rPr>
          <w:sz w:val="21"/>
          <w:szCs w:val="21"/>
        </w:rPr>
        <w:tab/>
      </w:r>
      <w:r w:rsidR="00665573" w:rsidRPr="00745DD6">
        <w:rPr>
          <w:sz w:val="21"/>
          <w:szCs w:val="21"/>
        </w:rPr>
        <w:t xml:space="preserve">             </w:t>
      </w:r>
      <w:r w:rsidR="00A63CA6">
        <w:rPr>
          <w:sz w:val="21"/>
          <w:szCs w:val="21"/>
        </w:rPr>
        <w:tab/>
      </w:r>
      <w:r w:rsidR="00A63CA6">
        <w:rPr>
          <w:sz w:val="21"/>
          <w:szCs w:val="21"/>
        </w:rPr>
        <w:tab/>
      </w:r>
      <w:r w:rsidRPr="00745DD6">
        <w:rPr>
          <w:sz w:val="21"/>
          <w:szCs w:val="21"/>
        </w:rPr>
        <w:t xml:space="preserve">January 1995 </w:t>
      </w:r>
      <w:r w:rsidRPr="00745DD6">
        <w:rPr>
          <w:rFonts w:eastAsia="Helvetica" w:cs="Helvetica"/>
          <w:sz w:val="21"/>
          <w:szCs w:val="21"/>
        </w:rPr>
        <w:t>– December 2003</w:t>
      </w:r>
    </w:p>
    <w:p w14:paraId="3451D1CB" w14:textId="77777777" w:rsidR="00052049" w:rsidRPr="00745DD6" w:rsidRDefault="00052049" w:rsidP="00A63CA6">
      <w:pPr>
        <w:jc w:val="both"/>
        <w:rPr>
          <w:sz w:val="21"/>
          <w:szCs w:val="21"/>
        </w:rPr>
      </w:pPr>
      <w:r w:rsidRPr="00745DD6">
        <w:rPr>
          <w:sz w:val="21"/>
          <w:szCs w:val="21"/>
        </w:rPr>
        <w:t>Washington, DC</w:t>
      </w:r>
    </w:p>
    <w:p w14:paraId="41EA1F67" w14:textId="77777777" w:rsidR="00052049" w:rsidRPr="00745DD6" w:rsidRDefault="00052049" w:rsidP="00A63CA6">
      <w:pPr>
        <w:jc w:val="both"/>
        <w:rPr>
          <w:sz w:val="21"/>
          <w:szCs w:val="21"/>
        </w:rPr>
      </w:pPr>
    </w:p>
    <w:p w14:paraId="4DC39745" w14:textId="5FE41FAF" w:rsidR="00052049" w:rsidRPr="00745DD6" w:rsidRDefault="006747A2" w:rsidP="00A63CA6">
      <w:pPr>
        <w:jc w:val="both"/>
        <w:rPr>
          <w:sz w:val="21"/>
          <w:szCs w:val="21"/>
        </w:rPr>
      </w:pPr>
      <w:r w:rsidRPr="00745DD6">
        <w:rPr>
          <w:sz w:val="21"/>
          <w:szCs w:val="21"/>
        </w:rPr>
        <w:t xml:space="preserve">Founder and </w:t>
      </w:r>
      <w:r w:rsidR="00052049" w:rsidRPr="00745DD6">
        <w:rPr>
          <w:sz w:val="21"/>
          <w:szCs w:val="21"/>
        </w:rPr>
        <w:t>President</w:t>
      </w:r>
      <w:r w:rsidRPr="00745DD6">
        <w:rPr>
          <w:sz w:val="21"/>
          <w:szCs w:val="21"/>
        </w:rPr>
        <w:t>. B</w:t>
      </w:r>
      <w:r w:rsidR="00052049" w:rsidRPr="00745DD6">
        <w:rPr>
          <w:sz w:val="21"/>
          <w:szCs w:val="21"/>
        </w:rPr>
        <w:t xml:space="preserve">egan as a one-person consultancy and evolved into an international program called SolarBank. Pioneered financing </w:t>
      </w:r>
      <w:r w:rsidR="005C33A2" w:rsidRPr="00745DD6">
        <w:rPr>
          <w:sz w:val="21"/>
          <w:szCs w:val="21"/>
        </w:rPr>
        <w:t xml:space="preserve">of </w:t>
      </w:r>
      <w:r w:rsidR="00052049" w:rsidRPr="00745DD6">
        <w:rPr>
          <w:sz w:val="21"/>
          <w:szCs w:val="21"/>
        </w:rPr>
        <w:t xml:space="preserve">solar energy in the U.S., Europe, India and South Africa.  In India, trained over 1,000 bankers in solar financing, and was given the award </w:t>
      </w:r>
      <w:r w:rsidR="00052049" w:rsidRPr="00745DD6">
        <w:rPr>
          <w:rFonts w:eastAsia="Helvetica" w:cs="Helvetica"/>
          <w:sz w:val="21"/>
          <w:szCs w:val="21"/>
        </w:rPr>
        <w:t>“Renewable Energy Man of the Yea</w:t>
      </w:r>
      <w:r w:rsidR="00052049" w:rsidRPr="00745DD6">
        <w:rPr>
          <w:sz w:val="21"/>
          <w:szCs w:val="21"/>
        </w:rPr>
        <w:t>r</w:t>
      </w:r>
      <w:r w:rsidR="001178D6" w:rsidRPr="00745DD6">
        <w:rPr>
          <w:sz w:val="21"/>
          <w:szCs w:val="21"/>
        </w:rPr>
        <w:t xml:space="preserve"> of</w:t>
      </w:r>
      <w:r w:rsidRPr="00745DD6">
        <w:rPr>
          <w:sz w:val="21"/>
          <w:szCs w:val="21"/>
        </w:rPr>
        <w:t xml:space="preserve"> India</w:t>
      </w:r>
      <w:r w:rsidR="001178D6" w:rsidRPr="00745DD6">
        <w:rPr>
          <w:rFonts w:eastAsia="Helvetica" w:cs="Helvetica"/>
          <w:sz w:val="21"/>
          <w:szCs w:val="21"/>
        </w:rPr>
        <w:t>”</w:t>
      </w:r>
      <w:r w:rsidR="00052049" w:rsidRPr="00745DD6">
        <w:rPr>
          <w:sz w:val="21"/>
          <w:szCs w:val="21"/>
        </w:rPr>
        <w:t xml:space="preserve"> in 1998</w:t>
      </w:r>
      <w:r w:rsidR="005C33A2" w:rsidRPr="00745DD6">
        <w:rPr>
          <w:sz w:val="21"/>
          <w:szCs w:val="21"/>
        </w:rPr>
        <w:t xml:space="preserve"> (the only non-Indian to </w:t>
      </w:r>
      <w:r w:rsidRPr="00745DD6">
        <w:rPr>
          <w:sz w:val="21"/>
          <w:szCs w:val="21"/>
        </w:rPr>
        <w:t>receive the award)</w:t>
      </w:r>
      <w:r w:rsidR="00052049" w:rsidRPr="00745DD6">
        <w:rPr>
          <w:sz w:val="21"/>
          <w:szCs w:val="21"/>
        </w:rPr>
        <w:t>.  In South Africa, pursued the development of solar financing and founded the Eskom-Shell Solar Energy Co., Ltd., the first major off-grid</w:t>
      </w:r>
      <w:r w:rsidR="00FD6DBC" w:rsidRPr="00745DD6">
        <w:rPr>
          <w:sz w:val="21"/>
          <w:szCs w:val="21"/>
        </w:rPr>
        <w:t xml:space="preserve"> solar company in Africa</w:t>
      </w:r>
      <w:r w:rsidR="00052049" w:rsidRPr="00745DD6">
        <w:rPr>
          <w:sz w:val="21"/>
          <w:szCs w:val="21"/>
        </w:rPr>
        <w:t>.</w:t>
      </w:r>
      <w:r w:rsidR="005C33A2" w:rsidRPr="00745DD6">
        <w:rPr>
          <w:sz w:val="21"/>
          <w:szCs w:val="21"/>
        </w:rPr>
        <w:t xml:space="preserve">  In Germany, worked with solar</w:t>
      </w:r>
      <w:r w:rsidR="00887C3C" w:rsidRPr="00745DD6">
        <w:rPr>
          <w:sz w:val="21"/>
          <w:szCs w:val="21"/>
        </w:rPr>
        <w:t xml:space="preserve"> leaders</w:t>
      </w:r>
      <w:r w:rsidR="001178D6" w:rsidRPr="00745DD6">
        <w:rPr>
          <w:sz w:val="21"/>
          <w:szCs w:val="21"/>
        </w:rPr>
        <w:t xml:space="preserve"> in the government to</w:t>
      </w:r>
      <w:r w:rsidR="00EA32D7" w:rsidRPr="00745DD6">
        <w:rPr>
          <w:sz w:val="21"/>
          <w:szCs w:val="21"/>
        </w:rPr>
        <w:t xml:space="preserve"> co-author </w:t>
      </w:r>
      <w:r w:rsidR="005C33A2" w:rsidRPr="00745DD6">
        <w:rPr>
          <w:sz w:val="21"/>
          <w:szCs w:val="21"/>
        </w:rPr>
        <w:t>the Feed-In Tarif</w:t>
      </w:r>
      <w:r w:rsidR="00EA32D7" w:rsidRPr="00745DD6">
        <w:rPr>
          <w:sz w:val="21"/>
          <w:szCs w:val="21"/>
        </w:rPr>
        <w:t>f policy to attract long</w:t>
      </w:r>
      <w:r w:rsidR="00FD6DBC" w:rsidRPr="00745DD6">
        <w:rPr>
          <w:sz w:val="21"/>
          <w:szCs w:val="21"/>
        </w:rPr>
        <w:t>-term debt capital to renewable</w:t>
      </w:r>
      <w:r w:rsidR="00EA32D7" w:rsidRPr="00745DD6">
        <w:rPr>
          <w:sz w:val="21"/>
          <w:szCs w:val="21"/>
        </w:rPr>
        <w:t xml:space="preserve"> energy.</w:t>
      </w:r>
    </w:p>
    <w:p w14:paraId="255763C3" w14:textId="77777777" w:rsidR="000D0F06" w:rsidRPr="00745DD6" w:rsidRDefault="000D0F06" w:rsidP="00A63CA6">
      <w:pPr>
        <w:jc w:val="both"/>
        <w:rPr>
          <w:sz w:val="21"/>
          <w:szCs w:val="21"/>
        </w:rPr>
      </w:pPr>
    </w:p>
    <w:p w14:paraId="049734A0" w14:textId="144D3350" w:rsidR="00052049" w:rsidRPr="00745DD6" w:rsidRDefault="00052049" w:rsidP="00A63CA6">
      <w:pPr>
        <w:jc w:val="both"/>
        <w:rPr>
          <w:sz w:val="21"/>
          <w:szCs w:val="21"/>
        </w:rPr>
      </w:pPr>
      <w:r w:rsidRPr="00745DD6">
        <w:rPr>
          <w:b/>
          <w:sz w:val="21"/>
          <w:szCs w:val="21"/>
        </w:rPr>
        <w:t>United Power Systems, Inc.</w:t>
      </w:r>
      <w:r w:rsidRPr="00745DD6">
        <w:rPr>
          <w:sz w:val="21"/>
          <w:szCs w:val="21"/>
        </w:rPr>
        <w:tab/>
      </w:r>
      <w:r w:rsidRPr="00745DD6">
        <w:rPr>
          <w:sz w:val="21"/>
          <w:szCs w:val="21"/>
        </w:rPr>
        <w:tab/>
      </w:r>
      <w:r w:rsidRPr="00745DD6">
        <w:rPr>
          <w:sz w:val="21"/>
          <w:szCs w:val="21"/>
        </w:rPr>
        <w:tab/>
      </w:r>
      <w:r w:rsidRPr="00745DD6">
        <w:rPr>
          <w:sz w:val="21"/>
          <w:szCs w:val="21"/>
        </w:rPr>
        <w:tab/>
      </w:r>
      <w:r w:rsidR="00BE2272" w:rsidRPr="00745DD6">
        <w:rPr>
          <w:sz w:val="21"/>
          <w:szCs w:val="21"/>
        </w:rPr>
        <w:t xml:space="preserve">     </w:t>
      </w:r>
      <w:r w:rsidR="00745DD6" w:rsidRPr="00745DD6">
        <w:rPr>
          <w:sz w:val="21"/>
          <w:szCs w:val="21"/>
        </w:rPr>
        <w:t xml:space="preserve">  </w:t>
      </w:r>
      <w:r w:rsidR="00BE2272" w:rsidRPr="00745DD6">
        <w:rPr>
          <w:sz w:val="21"/>
          <w:szCs w:val="21"/>
        </w:rPr>
        <w:t xml:space="preserve"> </w:t>
      </w:r>
      <w:r w:rsidR="00A63CA6">
        <w:rPr>
          <w:sz w:val="21"/>
          <w:szCs w:val="21"/>
        </w:rPr>
        <w:t xml:space="preserve">   </w:t>
      </w:r>
      <w:r w:rsidRPr="00745DD6">
        <w:rPr>
          <w:sz w:val="21"/>
          <w:szCs w:val="21"/>
        </w:rPr>
        <w:t xml:space="preserve">December 1988 </w:t>
      </w:r>
      <w:r w:rsidRPr="00745DD6">
        <w:rPr>
          <w:rFonts w:eastAsia="Helvetica" w:cs="Helvetica"/>
          <w:sz w:val="21"/>
          <w:szCs w:val="21"/>
        </w:rPr>
        <w:t>– December 199</w:t>
      </w:r>
      <w:r w:rsidR="00BE2272" w:rsidRPr="00745DD6">
        <w:rPr>
          <w:rFonts w:eastAsia="Helvetica" w:cs="Helvetica"/>
          <w:sz w:val="21"/>
          <w:szCs w:val="21"/>
        </w:rPr>
        <w:t>4</w:t>
      </w:r>
    </w:p>
    <w:p w14:paraId="37CA96B2" w14:textId="77777777" w:rsidR="00052049" w:rsidRPr="00745DD6" w:rsidRDefault="00052049" w:rsidP="00A63CA6">
      <w:pPr>
        <w:jc w:val="both"/>
        <w:rPr>
          <w:sz w:val="21"/>
          <w:szCs w:val="21"/>
        </w:rPr>
      </w:pPr>
      <w:r w:rsidRPr="00745DD6">
        <w:rPr>
          <w:sz w:val="21"/>
          <w:szCs w:val="21"/>
        </w:rPr>
        <w:t>Bethesda, MD</w:t>
      </w:r>
    </w:p>
    <w:p w14:paraId="720409D2" w14:textId="77777777" w:rsidR="00052049" w:rsidRPr="00745DD6" w:rsidRDefault="00052049" w:rsidP="00A63CA6">
      <w:pPr>
        <w:jc w:val="both"/>
        <w:rPr>
          <w:sz w:val="21"/>
          <w:szCs w:val="21"/>
        </w:rPr>
      </w:pPr>
    </w:p>
    <w:p w14:paraId="1FF9B15B" w14:textId="0C662003" w:rsidR="00052049" w:rsidRPr="00745DD6" w:rsidRDefault="00052049" w:rsidP="00A63CA6">
      <w:pPr>
        <w:jc w:val="both"/>
        <w:rPr>
          <w:sz w:val="21"/>
          <w:szCs w:val="21"/>
        </w:rPr>
      </w:pPr>
      <w:r w:rsidRPr="00745DD6">
        <w:rPr>
          <w:sz w:val="21"/>
          <w:szCs w:val="21"/>
        </w:rPr>
        <w:t xml:space="preserve">Founder, Chairman </w:t>
      </w:r>
      <w:r w:rsidR="002F0232" w:rsidRPr="00745DD6">
        <w:rPr>
          <w:sz w:val="21"/>
          <w:szCs w:val="21"/>
        </w:rPr>
        <w:t xml:space="preserve">of the Board </w:t>
      </w:r>
      <w:r w:rsidRPr="00745DD6">
        <w:rPr>
          <w:sz w:val="21"/>
          <w:szCs w:val="21"/>
        </w:rPr>
        <w:t xml:space="preserve">and CEO.  </w:t>
      </w:r>
      <w:r w:rsidR="00350FC4" w:rsidRPr="00745DD6">
        <w:rPr>
          <w:sz w:val="21"/>
          <w:szCs w:val="21"/>
        </w:rPr>
        <w:t xml:space="preserve">This was a </w:t>
      </w:r>
      <w:r w:rsidR="002B49BC" w:rsidRPr="00745DD6">
        <w:rPr>
          <w:sz w:val="21"/>
          <w:szCs w:val="21"/>
        </w:rPr>
        <w:t xml:space="preserve">venture capital-backed </w:t>
      </w:r>
      <w:r w:rsidR="00350FC4" w:rsidRPr="00745DD6">
        <w:rPr>
          <w:sz w:val="21"/>
          <w:szCs w:val="21"/>
        </w:rPr>
        <w:t>developer of independent power</w:t>
      </w:r>
      <w:r w:rsidR="00061489" w:rsidRPr="00745DD6">
        <w:rPr>
          <w:sz w:val="21"/>
          <w:szCs w:val="21"/>
        </w:rPr>
        <w:t xml:space="preserve"> </w:t>
      </w:r>
      <w:r w:rsidR="001178D6" w:rsidRPr="00745DD6">
        <w:rPr>
          <w:sz w:val="21"/>
          <w:szCs w:val="21"/>
        </w:rPr>
        <w:t>projects.  Seed funded</w:t>
      </w:r>
      <w:r w:rsidR="00350FC4" w:rsidRPr="00745DD6">
        <w:rPr>
          <w:sz w:val="21"/>
          <w:szCs w:val="21"/>
        </w:rPr>
        <w:t xml:space="preserve"> </w:t>
      </w:r>
      <w:r w:rsidR="00887C3C" w:rsidRPr="00745DD6">
        <w:rPr>
          <w:sz w:val="21"/>
          <w:szCs w:val="21"/>
        </w:rPr>
        <w:t xml:space="preserve">with $2 million </w:t>
      </w:r>
      <w:r w:rsidR="00745DD6" w:rsidRPr="00745DD6">
        <w:rPr>
          <w:sz w:val="21"/>
          <w:szCs w:val="21"/>
        </w:rPr>
        <w:t>from</w:t>
      </w:r>
      <w:r w:rsidR="00350FC4" w:rsidRPr="00745DD6">
        <w:rPr>
          <w:sz w:val="21"/>
          <w:szCs w:val="21"/>
        </w:rPr>
        <w:t xml:space="preserve"> American Research &amp; Development (ARD), the original venture ca</w:t>
      </w:r>
      <w:r w:rsidR="002B49BC" w:rsidRPr="00745DD6">
        <w:rPr>
          <w:sz w:val="21"/>
          <w:szCs w:val="21"/>
        </w:rPr>
        <w:t>pital firm in the U.S.  Built a</w:t>
      </w:r>
      <w:r w:rsidR="00350FC4" w:rsidRPr="00745DD6">
        <w:rPr>
          <w:sz w:val="21"/>
          <w:szCs w:val="21"/>
        </w:rPr>
        <w:t xml:space="preserve"> team of seven professionals and two support staff, with offices in Maryland and Mass</w:t>
      </w:r>
      <w:r w:rsidR="00841416" w:rsidRPr="00745DD6">
        <w:rPr>
          <w:sz w:val="21"/>
          <w:szCs w:val="21"/>
        </w:rPr>
        <w:t>achusetts.  S</w:t>
      </w:r>
      <w:r w:rsidR="00350FC4" w:rsidRPr="00745DD6">
        <w:rPr>
          <w:sz w:val="21"/>
          <w:szCs w:val="21"/>
        </w:rPr>
        <w:t xml:space="preserve">uccessful investment in the </w:t>
      </w:r>
      <w:r w:rsidR="00841416" w:rsidRPr="00745DD6">
        <w:rPr>
          <w:sz w:val="21"/>
          <w:szCs w:val="21"/>
        </w:rPr>
        <w:t xml:space="preserve">$100 million </w:t>
      </w:r>
      <w:r w:rsidR="00350FC4" w:rsidRPr="00745DD6">
        <w:rPr>
          <w:sz w:val="21"/>
          <w:szCs w:val="21"/>
        </w:rPr>
        <w:t>Selkirk Phase I project, a 79.9 MW gas-fired cogeneration project in Selkirk, NY.  Also developed the 85 MW Sterling Power project</w:t>
      </w:r>
      <w:r w:rsidR="00887C3C" w:rsidRPr="00745DD6">
        <w:rPr>
          <w:sz w:val="21"/>
          <w:szCs w:val="21"/>
        </w:rPr>
        <w:t>, the nation</w:t>
      </w:r>
      <w:r w:rsidR="00887C3C" w:rsidRPr="00745DD6">
        <w:rPr>
          <w:rFonts w:eastAsia="Helvetica" w:cs="Helvetica"/>
          <w:sz w:val="21"/>
          <w:szCs w:val="21"/>
        </w:rPr>
        <w:t>’s</w:t>
      </w:r>
      <w:r w:rsidR="00887C3C" w:rsidRPr="00745DD6">
        <w:rPr>
          <w:sz w:val="21"/>
          <w:szCs w:val="21"/>
        </w:rPr>
        <w:t xml:space="preserve"> first IPP peaking power plant </w:t>
      </w:r>
      <w:r w:rsidR="00350FC4" w:rsidRPr="00745DD6">
        <w:rPr>
          <w:sz w:val="21"/>
          <w:szCs w:val="21"/>
        </w:rPr>
        <w:t xml:space="preserve">in Sterling, MA, the Clear Bay </w:t>
      </w:r>
      <w:r w:rsidR="00841416" w:rsidRPr="00745DD6">
        <w:rPr>
          <w:sz w:val="21"/>
          <w:szCs w:val="21"/>
        </w:rPr>
        <w:t xml:space="preserve">gas-fired cogeneration </w:t>
      </w:r>
      <w:r w:rsidR="00350FC4" w:rsidRPr="00745DD6">
        <w:rPr>
          <w:sz w:val="21"/>
          <w:szCs w:val="21"/>
        </w:rPr>
        <w:t xml:space="preserve">project in Maryland, and the Brockton Wood Project in Brockton, MA.  ARD </w:t>
      </w:r>
      <w:r w:rsidR="00841416" w:rsidRPr="00745DD6">
        <w:rPr>
          <w:sz w:val="21"/>
          <w:szCs w:val="21"/>
        </w:rPr>
        <w:t xml:space="preserve">itself was </w:t>
      </w:r>
      <w:r w:rsidR="00350FC4" w:rsidRPr="00745DD6">
        <w:rPr>
          <w:sz w:val="21"/>
          <w:szCs w:val="21"/>
        </w:rPr>
        <w:t>liquidated b</w:t>
      </w:r>
      <w:r w:rsidR="002B49BC" w:rsidRPr="00745DD6">
        <w:rPr>
          <w:sz w:val="21"/>
          <w:szCs w:val="21"/>
        </w:rPr>
        <w:t>y</w:t>
      </w:r>
      <w:r w:rsidR="00344477" w:rsidRPr="00745DD6">
        <w:rPr>
          <w:sz w:val="21"/>
          <w:szCs w:val="21"/>
        </w:rPr>
        <w:t xml:space="preserve"> its owners in 1994</w:t>
      </w:r>
      <w:r w:rsidR="00FD6DBC" w:rsidRPr="00745DD6">
        <w:rPr>
          <w:sz w:val="21"/>
          <w:szCs w:val="21"/>
        </w:rPr>
        <w:t>, causing UPS to</w:t>
      </w:r>
      <w:r w:rsidR="00344477" w:rsidRPr="00745DD6">
        <w:rPr>
          <w:sz w:val="21"/>
          <w:szCs w:val="21"/>
        </w:rPr>
        <w:t xml:space="preserve"> liquidate</w:t>
      </w:r>
      <w:r w:rsidR="00FD6DBC" w:rsidRPr="00745DD6">
        <w:rPr>
          <w:sz w:val="21"/>
          <w:szCs w:val="21"/>
        </w:rPr>
        <w:t xml:space="preserve"> as well</w:t>
      </w:r>
      <w:r w:rsidR="00344477" w:rsidRPr="00745DD6">
        <w:rPr>
          <w:sz w:val="21"/>
          <w:szCs w:val="21"/>
        </w:rPr>
        <w:t>.</w:t>
      </w:r>
    </w:p>
    <w:p w14:paraId="4915B179" w14:textId="77777777" w:rsidR="00350FC4" w:rsidRPr="00745DD6" w:rsidRDefault="00350FC4" w:rsidP="00A63CA6">
      <w:pPr>
        <w:jc w:val="both"/>
        <w:rPr>
          <w:sz w:val="21"/>
          <w:szCs w:val="21"/>
        </w:rPr>
      </w:pPr>
    </w:p>
    <w:p w14:paraId="60463863" w14:textId="44E27FD8" w:rsidR="00350FC4" w:rsidRPr="00745DD6" w:rsidRDefault="00666719" w:rsidP="00A63CA6">
      <w:pPr>
        <w:jc w:val="both"/>
        <w:rPr>
          <w:sz w:val="21"/>
          <w:szCs w:val="21"/>
        </w:rPr>
      </w:pPr>
      <w:r w:rsidRPr="00745DD6">
        <w:rPr>
          <w:b/>
          <w:sz w:val="21"/>
          <w:szCs w:val="21"/>
        </w:rPr>
        <w:t>Aret</w:t>
      </w:r>
      <w:r w:rsidRPr="00745DD6">
        <w:rPr>
          <w:rFonts w:eastAsia="Helvetica" w:cs="Helvetica"/>
          <w:b/>
          <w:sz w:val="21"/>
          <w:szCs w:val="21"/>
        </w:rPr>
        <w:t>ê</w:t>
      </w:r>
      <w:r w:rsidR="00350FC4" w:rsidRPr="00745DD6">
        <w:rPr>
          <w:b/>
          <w:sz w:val="21"/>
          <w:szCs w:val="21"/>
        </w:rPr>
        <w:t xml:space="preserve"> Ventures, Inc.</w:t>
      </w:r>
      <w:r w:rsidR="00350FC4" w:rsidRPr="00745DD6">
        <w:rPr>
          <w:sz w:val="21"/>
          <w:szCs w:val="21"/>
        </w:rPr>
        <w:tab/>
      </w:r>
      <w:r w:rsidR="00350FC4" w:rsidRPr="00745DD6">
        <w:rPr>
          <w:sz w:val="21"/>
          <w:szCs w:val="21"/>
        </w:rPr>
        <w:tab/>
      </w:r>
      <w:r w:rsidR="00350FC4" w:rsidRPr="00745DD6">
        <w:rPr>
          <w:sz w:val="21"/>
          <w:szCs w:val="21"/>
        </w:rPr>
        <w:tab/>
      </w:r>
      <w:r w:rsidR="00350FC4" w:rsidRPr="00745DD6">
        <w:rPr>
          <w:sz w:val="21"/>
          <w:szCs w:val="21"/>
        </w:rPr>
        <w:tab/>
      </w:r>
      <w:r w:rsidR="00350FC4" w:rsidRPr="00745DD6">
        <w:rPr>
          <w:sz w:val="21"/>
          <w:szCs w:val="21"/>
        </w:rPr>
        <w:tab/>
      </w:r>
      <w:r w:rsidR="00665573" w:rsidRPr="00745DD6">
        <w:rPr>
          <w:sz w:val="21"/>
          <w:szCs w:val="21"/>
        </w:rPr>
        <w:t xml:space="preserve">              </w:t>
      </w:r>
      <w:r w:rsidR="00A63CA6">
        <w:rPr>
          <w:sz w:val="21"/>
          <w:szCs w:val="21"/>
        </w:rPr>
        <w:t xml:space="preserve">   </w:t>
      </w:r>
      <w:r w:rsidR="00350FC4" w:rsidRPr="00745DD6">
        <w:rPr>
          <w:sz w:val="21"/>
          <w:szCs w:val="21"/>
        </w:rPr>
        <w:t xml:space="preserve">August 1983 </w:t>
      </w:r>
      <w:r w:rsidR="00350FC4" w:rsidRPr="00745DD6">
        <w:rPr>
          <w:rFonts w:eastAsia="Helvetica" w:cs="Helvetica"/>
          <w:sz w:val="21"/>
          <w:szCs w:val="21"/>
        </w:rPr>
        <w:t xml:space="preserve">– </w:t>
      </w:r>
      <w:r w:rsidR="00350FC4" w:rsidRPr="00745DD6">
        <w:rPr>
          <w:sz w:val="21"/>
          <w:szCs w:val="21"/>
        </w:rPr>
        <w:t>December 1988</w:t>
      </w:r>
    </w:p>
    <w:p w14:paraId="00EE081C" w14:textId="77777777" w:rsidR="00350FC4" w:rsidRPr="00745DD6" w:rsidRDefault="00350FC4" w:rsidP="00A63CA6">
      <w:pPr>
        <w:jc w:val="both"/>
        <w:rPr>
          <w:sz w:val="21"/>
          <w:szCs w:val="21"/>
        </w:rPr>
      </w:pPr>
      <w:r w:rsidRPr="00745DD6">
        <w:rPr>
          <w:sz w:val="21"/>
          <w:szCs w:val="21"/>
        </w:rPr>
        <w:t>Bethesda, MD</w:t>
      </w:r>
    </w:p>
    <w:p w14:paraId="46B9BAFE" w14:textId="77777777" w:rsidR="00350FC4" w:rsidRPr="00745DD6" w:rsidRDefault="00350FC4" w:rsidP="00A63CA6">
      <w:pPr>
        <w:jc w:val="both"/>
        <w:rPr>
          <w:sz w:val="21"/>
          <w:szCs w:val="21"/>
        </w:rPr>
      </w:pPr>
    </w:p>
    <w:p w14:paraId="5E476B2E" w14:textId="22150F68" w:rsidR="00350FC4" w:rsidRPr="00745DD6" w:rsidRDefault="00350FC4" w:rsidP="00A63CA6">
      <w:pPr>
        <w:jc w:val="both"/>
        <w:rPr>
          <w:sz w:val="21"/>
          <w:szCs w:val="21"/>
        </w:rPr>
      </w:pPr>
      <w:r w:rsidRPr="00745DD6">
        <w:rPr>
          <w:sz w:val="21"/>
          <w:szCs w:val="21"/>
        </w:rPr>
        <w:t xml:space="preserve">Co-founder and Vice President.  </w:t>
      </w:r>
      <w:r w:rsidR="000D0F06" w:rsidRPr="00745DD6">
        <w:rPr>
          <w:sz w:val="21"/>
          <w:szCs w:val="21"/>
        </w:rPr>
        <w:t>Joined a colleague from Booz Alle</w:t>
      </w:r>
      <w:r w:rsidR="00745DD6" w:rsidRPr="00745DD6">
        <w:rPr>
          <w:sz w:val="21"/>
          <w:szCs w:val="21"/>
        </w:rPr>
        <w:t>n</w:t>
      </w:r>
      <w:r w:rsidR="000D0F06" w:rsidRPr="00745DD6">
        <w:rPr>
          <w:sz w:val="21"/>
          <w:szCs w:val="21"/>
        </w:rPr>
        <w:t>.  Following two years of consulting and venture development work, succeeded in raising a first fund in the amount of $20 million, backed by eig</w:t>
      </w:r>
      <w:r w:rsidR="00841416" w:rsidRPr="00745DD6">
        <w:rPr>
          <w:sz w:val="21"/>
          <w:szCs w:val="21"/>
        </w:rPr>
        <w:t>ht electric utility companies, investing</w:t>
      </w:r>
      <w:r w:rsidR="000D0F06" w:rsidRPr="00745DD6">
        <w:rPr>
          <w:sz w:val="21"/>
          <w:szCs w:val="21"/>
        </w:rPr>
        <w:t xml:space="preserve"> </w:t>
      </w:r>
      <w:r w:rsidR="00841416" w:rsidRPr="00745DD6">
        <w:rPr>
          <w:sz w:val="21"/>
          <w:szCs w:val="21"/>
        </w:rPr>
        <w:t xml:space="preserve">in </w:t>
      </w:r>
      <w:r w:rsidR="00FD6DBC" w:rsidRPr="00745DD6">
        <w:rPr>
          <w:sz w:val="21"/>
          <w:szCs w:val="21"/>
        </w:rPr>
        <w:t>high tech ventures</w:t>
      </w:r>
      <w:r w:rsidR="000D0F06" w:rsidRPr="00745DD6">
        <w:rPr>
          <w:sz w:val="21"/>
          <w:szCs w:val="21"/>
        </w:rPr>
        <w:t xml:space="preserve"> that could be useful to the utility industry</w:t>
      </w:r>
      <w:r w:rsidR="00FD6DBC" w:rsidRPr="00745DD6">
        <w:rPr>
          <w:sz w:val="21"/>
          <w:szCs w:val="21"/>
        </w:rPr>
        <w:t xml:space="preserve">, including computers, engineering workstations, </w:t>
      </w:r>
      <w:r w:rsidR="000D0F06" w:rsidRPr="00745DD6">
        <w:rPr>
          <w:sz w:val="21"/>
          <w:szCs w:val="21"/>
        </w:rPr>
        <w:t>software, artificial intelligence, and other</w:t>
      </w:r>
      <w:r w:rsidR="00745DD6" w:rsidRPr="00745DD6">
        <w:rPr>
          <w:sz w:val="21"/>
          <w:szCs w:val="21"/>
        </w:rPr>
        <w:t xml:space="preserve"> sectors</w:t>
      </w:r>
      <w:r w:rsidR="000D0F06" w:rsidRPr="00745DD6">
        <w:rPr>
          <w:sz w:val="21"/>
          <w:szCs w:val="21"/>
        </w:rPr>
        <w:t xml:space="preserve">.  Very popular with pure-play VCs because we were an opening to the utility markets for high tech.  </w:t>
      </w:r>
    </w:p>
    <w:p w14:paraId="74C7B990" w14:textId="77777777" w:rsidR="00350FC4" w:rsidRPr="00745DD6" w:rsidRDefault="00350FC4" w:rsidP="00A63CA6">
      <w:pPr>
        <w:jc w:val="both"/>
        <w:rPr>
          <w:sz w:val="21"/>
          <w:szCs w:val="21"/>
        </w:rPr>
      </w:pPr>
    </w:p>
    <w:p w14:paraId="2D26CB9D" w14:textId="4DA4BC42" w:rsidR="00350FC4" w:rsidRPr="00745DD6" w:rsidRDefault="00350FC4" w:rsidP="00A63CA6">
      <w:pPr>
        <w:jc w:val="both"/>
        <w:rPr>
          <w:sz w:val="21"/>
          <w:szCs w:val="21"/>
        </w:rPr>
      </w:pPr>
      <w:r w:rsidRPr="00745DD6">
        <w:rPr>
          <w:b/>
          <w:sz w:val="21"/>
          <w:szCs w:val="21"/>
        </w:rPr>
        <w:t>Combustion Engineering, Inc.</w:t>
      </w:r>
      <w:r w:rsidRPr="00745DD6">
        <w:rPr>
          <w:sz w:val="21"/>
          <w:szCs w:val="21"/>
        </w:rPr>
        <w:tab/>
      </w:r>
      <w:r w:rsidRPr="00745DD6">
        <w:rPr>
          <w:sz w:val="21"/>
          <w:szCs w:val="21"/>
        </w:rPr>
        <w:tab/>
      </w:r>
      <w:r w:rsidRPr="00745DD6">
        <w:rPr>
          <w:sz w:val="21"/>
          <w:szCs w:val="21"/>
        </w:rPr>
        <w:tab/>
      </w:r>
      <w:r w:rsidRPr="00745DD6">
        <w:rPr>
          <w:sz w:val="21"/>
          <w:szCs w:val="21"/>
        </w:rPr>
        <w:tab/>
      </w:r>
      <w:r w:rsidR="00ED1248" w:rsidRPr="00745DD6">
        <w:rPr>
          <w:sz w:val="21"/>
          <w:szCs w:val="21"/>
        </w:rPr>
        <w:t xml:space="preserve">       </w:t>
      </w:r>
      <w:r w:rsidR="00A63CA6">
        <w:rPr>
          <w:sz w:val="21"/>
          <w:szCs w:val="21"/>
        </w:rPr>
        <w:tab/>
        <w:t xml:space="preserve">          </w:t>
      </w:r>
      <w:r w:rsidRPr="00745DD6">
        <w:rPr>
          <w:sz w:val="21"/>
          <w:szCs w:val="21"/>
        </w:rPr>
        <w:t xml:space="preserve">March 1982 </w:t>
      </w:r>
      <w:r w:rsidRPr="00745DD6">
        <w:rPr>
          <w:rFonts w:eastAsia="Helvetica" w:cs="Helvetica"/>
          <w:sz w:val="21"/>
          <w:szCs w:val="21"/>
        </w:rPr>
        <w:t>– August 1983</w:t>
      </w:r>
    </w:p>
    <w:p w14:paraId="445E1B14" w14:textId="77777777" w:rsidR="00350FC4" w:rsidRPr="00745DD6" w:rsidRDefault="00350FC4" w:rsidP="00A63CA6">
      <w:pPr>
        <w:jc w:val="both"/>
        <w:rPr>
          <w:sz w:val="21"/>
          <w:szCs w:val="21"/>
        </w:rPr>
      </w:pPr>
      <w:r w:rsidRPr="00745DD6">
        <w:rPr>
          <w:sz w:val="21"/>
          <w:szCs w:val="21"/>
        </w:rPr>
        <w:t>Stamford, CT</w:t>
      </w:r>
    </w:p>
    <w:p w14:paraId="6941AE52" w14:textId="77777777" w:rsidR="00350FC4" w:rsidRPr="00745DD6" w:rsidRDefault="00350FC4" w:rsidP="00A63CA6">
      <w:pPr>
        <w:jc w:val="both"/>
        <w:rPr>
          <w:sz w:val="21"/>
          <w:szCs w:val="21"/>
        </w:rPr>
      </w:pPr>
    </w:p>
    <w:p w14:paraId="17C97AC0" w14:textId="091D929C" w:rsidR="00350FC4" w:rsidRPr="00745DD6" w:rsidRDefault="00F629A0" w:rsidP="00A63CA6">
      <w:pPr>
        <w:jc w:val="both"/>
        <w:rPr>
          <w:sz w:val="21"/>
          <w:szCs w:val="21"/>
        </w:rPr>
      </w:pPr>
      <w:r w:rsidRPr="00745DD6">
        <w:rPr>
          <w:sz w:val="21"/>
          <w:szCs w:val="21"/>
        </w:rPr>
        <w:t>Vice President, Corporate Marketing</w:t>
      </w:r>
      <w:r w:rsidR="000D0F06" w:rsidRPr="00745DD6">
        <w:rPr>
          <w:sz w:val="21"/>
          <w:szCs w:val="21"/>
        </w:rPr>
        <w:t xml:space="preserve">. This position was part of Corporate Planning and </w:t>
      </w:r>
      <w:r w:rsidR="00841416" w:rsidRPr="00745DD6">
        <w:rPr>
          <w:sz w:val="21"/>
          <w:szCs w:val="21"/>
        </w:rPr>
        <w:t>Development,</w:t>
      </w:r>
      <w:r w:rsidR="00344477" w:rsidRPr="00745DD6">
        <w:rPr>
          <w:sz w:val="21"/>
          <w:szCs w:val="21"/>
        </w:rPr>
        <w:t xml:space="preserve"> with</w:t>
      </w:r>
      <w:r w:rsidR="000D0F06" w:rsidRPr="00745DD6">
        <w:rPr>
          <w:sz w:val="21"/>
          <w:szCs w:val="21"/>
        </w:rPr>
        <w:t xml:space="preserve"> </w:t>
      </w:r>
      <w:r w:rsidR="00841416" w:rsidRPr="00745DD6">
        <w:rPr>
          <w:sz w:val="21"/>
          <w:szCs w:val="21"/>
        </w:rPr>
        <w:t xml:space="preserve">peer </w:t>
      </w:r>
      <w:r w:rsidR="000D0F06" w:rsidRPr="00745DD6">
        <w:rPr>
          <w:sz w:val="21"/>
          <w:szCs w:val="21"/>
        </w:rPr>
        <w:t>VPs for Strategic Planning and M&amp;A.  C-E at the time was the world leading supplier of coal-fired boilers for power plants</w:t>
      </w:r>
      <w:r w:rsidR="00FD6DBC" w:rsidRPr="00745DD6">
        <w:rPr>
          <w:sz w:val="21"/>
          <w:szCs w:val="21"/>
        </w:rPr>
        <w:t xml:space="preserve">, a minor </w:t>
      </w:r>
      <w:r w:rsidR="00344477" w:rsidRPr="00745DD6">
        <w:rPr>
          <w:sz w:val="21"/>
          <w:szCs w:val="21"/>
        </w:rPr>
        <w:t>supplier of nuclear power plants, and a conglomerate of industrial businesses</w:t>
      </w:r>
      <w:r w:rsidR="000D0F06" w:rsidRPr="00745DD6">
        <w:rPr>
          <w:sz w:val="21"/>
          <w:szCs w:val="21"/>
        </w:rPr>
        <w:t xml:space="preserve">.  </w:t>
      </w:r>
    </w:p>
    <w:p w14:paraId="22C42CDD" w14:textId="77777777" w:rsidR="00F629A0" w:rsidRPr="00745DD6" w:rsidRDefault="00F629A0" w:rsidP="00A63CA6">
      <w:pPr>
        <w:jc w:val="both"/>
        <w:rPr>
          <w:sz w:val="21"/>
          <w:szCs w:val="21"/>
        </w:rPr>
      </w:pPr>
    </w:p>
    <w:p w14:paraId="2776CE00" w14:textId="75196C10" w:rsidR="00350FC4" w:rsidRPr="00745DD6" w:rsidRDefault="00350FC4" w:rsidP="00A63CA6">
      <w:pPr>
        <w:jc w:val="both"/>
        <w:rPr>
          <w:sz w:val="21"/>
          <w:szCs w:val="21"/>
        </w:rPr>
      </w:pPr>
      <w:r w:rsidRPr="00745DD6">
        <w:rPr>
          <w:b/>
          <w:sz w:val="21"/>
          <w:szCs w:val="21"/>
        </w:rPr>
        <w:t>General Electric Company</w:t>
      </w:r>
      <w:r w:rsidR="002D3AB3" w:rsidRPr="00745DD6">
        <w:rPr>
          <w:sz w:val="21"/>
          <w:szCs w:val="21"/>
        </w:rPr>
        <w:tab/>
      </w:r>
      <w:r w:rsidR="002D3AB3" w:rsidRPr="00745DD6">
        <w:rPr>
          <w:sz w:val="21"/>
          <w:szCs w:val="21"/>
        </w:rPr>
        <w:tab/>
      </w:r>
      <w:r w:rsidR="002D3AB3" w:rsidRPr="00745DD6">
        <w:rPr>
          <w:sz w:val="21"/>
          <w:szCs w:val="21"/>
        </w:rPr>
        <w:tab/>
      </w:r>
      <w:r w:rsidR="002D3AB3" w:rsidRPr="00745DD6">
        <w:rPr>
          <w:sz w:val="21"/>
          <w:szCs w:val="21"/>
        </w:rPr>
        <w:tab/>
      </w:r>
      <w:r w:rsidR="002D3AB3" w:rsidRPr="00745DD6">
        <w:rPr>
          <w:sz w:val="21"/>
          <w:szCs w:val="21"/>
        </w:rPr>
        <w:tab/>
      </w:r>
      <w:r w:rsidR="00A63CA6">
        <w:rPr>
          <w:sz w:val="21"/>
          <w:szCs w:val="21"/>
        </w:rPr>
        <w:t xml:space="preserve">   </w:t>
      </w:r>
      <w:r w:rsidRPr="00745DD6">
        <w:rPr>
          <w:sz w:val="21"/>
          <w:szCs w:val="21"/>
        </w:rPr>
        <w:t xml:space="preserve">December 1980 </w:t>
      </w:r>
      <w:r w:rsidRPr="00745DD6">
        <w:rPr>
          <w:rFonts w:eastAsia="Helvetica" w:cs="Helvetica"/>
          <w:sz w:val="21"/>
          <w:szCs w:val="21"/>
        </w:rPr>
        <w:t>–</w:t>
      </w:r>
      <w:r w:rsidR="00B04ABA" w:rsidRPr="00745DD6">
        <w:rPr>
          <w:sz w:val="21"/>
          <w:szCs w:val="21"/>
        </w:rPr>
        <w:t xml:space="preserve"> March 1982</w:t>
      </w:r>
    </w:p>
    <w:p w14:paraId="13C99CF6" w14:textId="77777777" w:rsidR="00B04ABA" w:rsidRPr="00745DD6" w:rsidRDefault="00B04ABA" w:rsidP="00A63CA6">
      <w:pPr>
        <w:jc w:val="both"/>
        <w:rPr>
          <w:sz w:val="21"/>
          <w:szCs w:val="21"/>
        </w:rPr>
      </w:pPr>
      <w:r w:rsidRPr="00745DD6">
        <w:rPr>
          <w:sz w:val="21"/>
          <w:szCs w:val="21"/>
        </w:rPr>
        <w:t>Fairfield, CT</w:t>
      </w:r>
    </w:p>
    <w:p w14:paraId="38973D5E" w14:textId="77777777" w:rsidR="00B04ABA" w:rsidRPr="00745DD6" w:rsidRDefault="00B04ABA" w:rsidP="00A63CA6">
      <w:pPr>
        <w:jc w:val="both"/>
        <w:rPr>
          <w:sz w:val="21"/>
          <w:szCs w:val="21"/>
        </w:rPr>
      </w:pPr>
    </w:p>
    <w:p w14:paraId="1D1A1B3D" w14:textId="5AA4FB00" w:rsidR="00B04ABA" w:rsidRPr="00745DD6" w:rsidRDefault="00F629A0" w:rsidP="00A63CA6">
      <w:pPr>
        <w:jc w:val="both"/>
        <w:rPr>
          <w:sz w:val="21"/>
          <w:szCs w:val="21"/>
        </w:rPr>
      </w:pPr>
      <w:r w:rsidRPr="00745DD6">
        <w:rPr>
          <w:sz w:val="21"/>
          <w:szCs w:val="21"/>
        </w:rPr>
        <w:t xml:space="preserve">Manager, Strategy Integration, Power Systems Sector.  Hired under </w:t>
      </w:r>
      <w:r w:rsidR="00344477" w:rsidRPr="00745DD6">
        <w:rPr>
          <w:sz w:val="21"/>
          <w:szCs w:val="21"/>
        </w:rPr>
        <w:t xml:space="preserve">CEO </w:t>
      </w:r>
      <w:r w:rsidRPr="00745DD6">
        <w:rPr>
          <w:sz w:val="21"/>
          <w:szCs w:val="21"/>
        </w:rPr>
        <w:t>Reg</w:t>
      </w:r>
      <w:r w:rsidR="001E77C7" w:rsidRPr="00745DD6">
        <w:rPr>
          <w:sz w:val="21"/>
          <w:szCs w:val="21"/>
        </w:rPr>
        <w:t>inald</w:t>
      </w:r>
      <w:r w:rsidRPr="00745DD6">
        <w:rPr>
          <w:sz w:val="21"/>
          <w:szCs w:val="21"/>
        </w:rPr>
        <w:t xml:space="preserve"> Jones but started un</w:t>
      </w:r>
      <w:r w:rsidR="000D0F06" w:rsidRPr="00745DD6">
        <w:rPr>
          <w:sz w:val="21"/>
          <w:szCs w:val="21"/>
        </w:rPr>
        <w:t xml:space="preserve">der </w:t>
      </w:r>
      <w:r w:rsidR="00344477" w:rsidRPr="00745DD6">
        <w:rPr>
          <w:sz w:val="21"/>
          <w:szCs w:val="21"/>
        </w:rPr>
        <w:t xml:space="preserve">CEO </w:t>
      </w:r>
      <w:r w:rsidR="000D0F06" w:rsidRPr="00745DD6">
        <w:rPr>
          <w:sz w:val="21"/>
          <w:szCs w:val="21"/>
        </w:rPr>
        <w:t xml:space="preserve">Jack Welch, with an attendant </w:t>
      </w:r>
      <w:r w:rsidR="001E77C7" w:rsidRPr="00745DD6">
        <w:rPr>
          <w:sz w:val="21"/>
          <w:szCs w:val="21"/>
        </w:rPr>
        <w:t xml:space="preserve">immediate </w:t>
      </w:r>
      <w:r w:rsidRPr="00745DD6">
        <w:rPr>
          <w:sz w:val="21"/>
          <w:szCs w:val="21"/>
        </w:rPr>
        <w:t>reversal of corporate direction at a tumultuous time in the power industry with load growth declining sharply</w:t>
      </w:r>
      <w:r w:rsidR="001E77C7" w:rsidRPr="00745DD6">
        <w:rPr>
          <w:sz w:val="21"/>
          <w:szCs w:val="21"/>
        </w:rPr>
        <w:t xml:space="preserve"> and future business at risk</w:t>
      </w:r>
      <w:r w:rsidRPr="00745DD6">
        <w:rPr>
          <w:sz w:val="21"/>
          <w:szCs w:val="21"/>
        </w:rPr>
        <w:t xml:space="preserve">, such that </w:t>
      </w:r>
      <w:r w:rsidR="00890C77" w:rsidRPr="00745DD6">
        <w:rPr>
          <w:sz w:val="21"/>
          <w:szCs w:val="21"/>
        </w:rPr>
        <w:t xml:space="preserve">$5 billion </w:t>
      </w:r>
      <w:r w:rsidRPr="00745DD6">
        <w:rPr>
          <w:sz w:val="21"/>
          <w:szCs w:val="21"/>
        </w:rPr>
        <w:t xml:space="preserve">Power Systems </w:t>
      </w:r>
      <w:r w:rsidR="001E77C7" w:rsidRPr="00745DD6">
        <w:rPr>
          <w:sz w:val="21"/>
          <w:szCs w:val="21"/>
        </w:rPr>
        <w:t xml:space="preserve">Sector </w:t>
      </w:r>
      <w:r w:rsidRPr="00745DD6">
        <w:rPr>
          <w:sz w:val="21"/>
          <w:szCs w:val="21"/>
        </w:rPr>
        <w:t xml:space="preserve">was turned from an invest-grow star into a cash cow.  Oversaw the integration of planning </w:t>
      </w:r>
      <w:r w:rsidR="001E77C7" w:rsidRPr="00745DD6">
        <w:rPr>
          <w:sz w:val="21"/>
          <w:szCs w:val="21"/>
        </w:rPr>
        <w:t>from each of the operating groups and divisions</w:t>
      </w:r>
      <w:r w:rsidRPr="00745DD6">
        <w:rPr>
          <w:sz w:val="21"/>
          <w:szCs w:val="21"/>
        </w:rPr>
        <w:t>: steam turbine, gas turbine, nuclear</w:t>
      </w:r>
      <w:r w:rsidR="001E77C7" w:rsidRPr="00745DD6">
        <w:rPr>
          <w:sz w:val="21"/>
          <w:szCs w:val="21"/>
        </w:rPr>
        <w:t xml:space="preserve"> power</w:t>
      </w:r>
      <w:r w:rsidRPr="00745DD6">
        <w:rPr>
          <w:sz w:val="21"/>
          <w:szCs w:val="21"/>
        </w:rPr>
        <w:t>, transformers, switchgear</w:t>
      </w:r>
      <w:r w:rsidR="001E77C7" w:rsidRPr="00745DD6">
        <w:rPr>
          <w:sz w:val="21"/>
          <w:szCs w:val="21"/>
        </w:rPr>
        <w:t xml:space="preserve">, </w:t>
      </w:r>
      <w:r w:rsidR="000D0F06" w:rsidRPr="00745DD6">
        <w:rPr>
          <w:sz w:val="21"/>
          <w:szCs w:val="21"/>
        </w:rPr>
        <w:t xml:space="preserve">meters, </w:t>
      </w:r>
      <w:r w:rsidRPr="00745DD6">
        <w:rPr>
          <w:sz w:val="21"/>
          <w:szCs w:val="21"/>
        </w:rPr>
        <w:t>installation &amp; service engineering, apparatus service shops, and advanced technology.  Led an internal taskforce that addressed how to reconfigure</w:t>
      </w:r>
      <w:r w:rsidR="00344477" w:rsidRPr="00745DD6">
        <w:rPr>
          <w:sz w:val="21"/>
          <w:szCs w:val="21"/>
        </w:rPr>
        <w:t xml:space="preserve"> the nuclear power business</w:t>
      </w:r>
      <w:r w:rsidRPr="00745DD6">
        <w:rPr>
          <w:sz w:val="21"/>
          <w:szCs w:val="21"/>
        </w:rPr>
        <w:t xml:space="preserve"> that resulted in the definition of what is today called the Small Modular Reactor</w:t>
      </w:r>
      <w:r w:rsidR="00745DD6" w:rsidRPr="00745DD6">
        <w:rPr>
          <w:sz w:val="21"/>
          <w:szCs w:val="21"/>
        </w:rPr>
        <w:t xml:space="preserve"> (SMR)</w:t>
      </w:r>
      <w:r w:rsidRPr="00745DD6">
        <w:rPr>
          <w:sz w:val="21"/>
          <w:szCs w:val="21"/>
        </w:rPr>
        <w:t>.</w:t>
      </w:r>
      <w:r w:rsidR="001E77C7" w:rsidRPr="00745DD6">
        <w:rPr>
          <w:sz w:val="21"/>
          <w:szCs w:val="21"/>
        </w:rPr>
        <w:t xml:space="preserve">  Led planning for the</w:t>
      </w:r>
      <w:r w:rsidR="00344477" w:rsidRPr="00745DD6">
        <w:rPr>
          <w:sz w:val="21"/>
          <w:szCs w:val="21"/>
        </w:rPr>
        <w:t xml:space="preserve"> </w:t>
      </w:r>
      <w:r w:rsidR="000D0F06" w:rsidRPr="00745DD6">
        <w:rPr>
          <w:sz w:val="21"/>
          <w:szCs w:val="21"/>
        </w:rPr>
        <w:t>merge</w:t>
      </w:r>
      <w:r w:rsidR="00344477" w:rsidRPr="00745DD6">
        <w:rPr>
          <w:sz w:val="21"/>
          <w:szCs w:val="21"/>
        </w:rPr>
        <w:t>r of</w:t>
      </w:r>
      <w:r w:rsidR="000D0F06" w:rsidRPr="00745DD6">
        <w:rPr>
          <w:sz w:val="21"/>
          <w:szCs w:val="21"/>
        </w:rPr>
        <w:t xml:space="preserve"> the power serv</w:t>
      </w:r>
      <w:r w:rsidR="00BE2272" w:rsidRPr="00745DD6">
        <w:rPr>
          <w:sz w:val="21"/>
          <w:szCs w:val="21"/>
        </w:rPr>
        <w:t>ice businesses</w:t>
      </w:r>
      <w:r w:rsidR="000D0F06" w:rsidRPr="00745DD6">
        <w:rPr>
          <w:sz w:val="21"/>
          <w:szCs w:val="21"/>
        </w:rPr>
        <w:t>.</w:t>
      </w:r>
      <w:r w:rsidR="001E77C7" w:rsidRPr="00745DD6">
        <w:rPr>
          <w:sz w:val="21"/>
          <w:szCs w:val="21"/>
        </w:rPr>
        <w:t xml:space="preserve">  </w:t>
      </w:r>
    </w:p>
    <w:p w14:paraId="0BD98522" w14:textId="77777777" w:rsidR="00F629A0" w:rsidRPr="00745DD6" w:rsidRDefault="00F629A0" w:rsidP="00A63CA6">
      <w:pPr>
        <w:jc w:val="both"/>
        <w:rPr>
          <w:sz w:val="21"/>
          <w:szCs w:val="21"/>
        </w:rPr>
      </w:pPr>
    </w:p>
    <w:p w14:paraId="0D93AFB5" w14:textId="3721FFC4" w:rsidR="00B04ABA" w:rsidRPr="00745DD6" w:rsidRDefault="00B04ABA" w:rsidP="00A63CA6">
      <w:pPr>
        <w:jc w:val="both"/>
        <w:rPr>
          <w:sz w:val="21"/>
          <w:szCs w:val="21"/>
        </w:rPr>
      </w:pPr>
      <w:r w:rsidRPr="00745DD6">
        <w:rPr>
          <w:b/>
          <w:sz w:val="21"/>
          <w:szCs w:val="21"/>
        </w:rPr>
        <w:t>Booz, Allen &amp; Hamilton, Inc.</w:t>
      </w:r>
      <w:r w:rsidRPr="00745DD6">
        <w:rPr>
          <w:b/>
          <w:sz w:val="21"/>
          <w:szCs w:val="21"/>
        </w:rPr>
        <w:tab/>
      </w:r>
      <w:r w:rsidRPr="00745DD6">
        <w:rPr>
          <w:sz w:val="21"/>
          <w:szCs w:val="21"/>
        </w:rPr>
        <w:tab/>
      </w:r>
      <w:r w:rsidRPr="00745DD6">
        <w:rPr>
          <w:sz w:val="21"/>
          <w:szCs w:val="21"/>
        </w:rPr>
        <w:tab/>
      </w:r>
      <w:r w:rsidRPr="00745DD6">
        <w:rPr>
          <w:sz w:val="21"/>
          <w:szCs w:val="21"/>
        </w:rPr>
        <w:tab/>
      </w:r>
      <w:r w:rsidR="002D3AB3" w:rsidRPr="00745DD6">
        <w:rPr>
          <w:sz w:val="21"/>
          <w:szCs w:val="21"/>
        </w:rPr>
        <w:tab/>
      </w:r>
      <w:r w:rsidR="00BE2272" w:rsidRPr="00745DD6">
        <w:rPr>
          <w:sz w:val="21"/>
          <w:szCs w:val="21"/>
        </w:rPr>
        <w:t xml:space="preserve"> </w:t>
      </w:r>
      <w:r w:rsidR="00A63CA6">
        <w:rPr>
          <w:sz w:val="21"/>
          <w:szCs w:val="21"/>
        </w:rPr>
        <w:t xml:space="preserve">    </w:t>
      </w:r>
      <w:r w:rsidR="00BE2272" w:rsidRPr="00745DD6">
        <w:rPr>
          <w:sz w:val="21"/>
          <w:szCs w:val="21"/>
        </w:rPr>
        <w:t xml:space="preserve"> </w:t>
      </w:r>
      <w:r w:rsidRPr="00745DD6">
        <w:rPr>
          <w:sz w:val="21"/>
          <w:szCs w:val="21"/>
        </w:rPr>
        <w:t xml:space="preserve">June 1976 </w:t>
      </w:r>
      <w:r w:rsidRPr="00745DD6">
        <w:rPr>
          <w:rFonts w:eastAsia="Helvetica" w:cs="Helvetica"/>
          <w:sz w:val="21"/>
          <w:szCs w:val="21"/>
        </w:rPr>
        <w:t>– December 1980</w:t>
      </w:r>
    </w:p>
    <w:p w14:paraId="75C85D3C" w14:textId="77777777" w:rsidR="00B04ABA" w:rsidRPr="00745DD6" w:rsidRDefault="00B04ABA" w:rsidP="00A63CA6">
      <w:pPr>
        <w:jc w:val="both"/>
        <w:rPr>
          <w:sz w:val="21"/>
          <w:szCs w:val="21"/>
        </w:rPr>
      </w:pPr>
      <w:r w:rsidRPr="00745DD6">
        <w:rPr>
          <w:sz w:val="21"/>
          <w:szCs w:val="21"/>
        </w:rPr>
        <w:t>Bethesda, MD</w:t>
      </w:r>
    </w:p>
    <w:p w14:paraId="22ADC6A0" w14:textId="77777777" w:rsidR="00350FC4" w:rsidRPr="00745DD6" w:rsidRDefault="00350FC4" w:rsidP="00A63CA6">
      <w:pPr>
        <w:jc w:val="both"/>
        <w:rPr>
          <w:sz w:val="21"/>
          <w:szCs w:val="21"/>
        </w:rPr>
      </w:pPr>
    </w:p>
    <w:p w14:paraId="2A9FAD4F" w14:textId="77777777" w:rsidR="00BE2272" w:rsidRPr="00745DD6" w:rsidRDefault="00F629A0" w:rsidP="00A63CA6">
      <w:pPr>
        <w:jc w:val="both"/>
        <w:rPr>
          <w:sz w:val="21"/>
          <w:szCs w:val="21"/>
        </w:rPr>
      </w:pPr>
      <w:r w:rsidRPr="00745DD6">
        <w:rPr>
          <w:sz w:val="21"/>
          <w:szCs w:val="21"/>
        </w:rPr>
        <w:t>Senior Engineer</w:t>
      </w:r>
      <w:r w:rsidR="00890C77" w:rsidRPr="00745DD6">
        <w:rPr>
          <w:sz w:val="21"/>
          <w:szCs w:val="21"/>
        </w:rPr>
        <w:t xml:space="preserve"> to Principal in the Energy Practice.  B</w:t>
      </w:r>
      <w:r w:rsidRPr="00745DD6">
        <w:rPr>
          <w:sz w:val="21"/>
          <w:szCs w:val="21"/>
        </w:rPr>
        <w:t>uilt a m</w:t>
      </w:r>
      <w:r w:rsidR="00344477" w:rsidRPr="00745DD6">
        <w:rPr>
          <w:sz w:val="21"/>
          <w:szCs w:val="21"/>
        </w:rPr>
        <w:t xml:space="preserve">anagement consulting practice in the arena of </w:t>
      </w:r>
      <w:r w:rsidRPr="00745DD6">
        <w:rPr>
          <w:sz w:val="21"/>
          <w:szCs w:val="21"/>
        </w:rPr>
        <w:t>new energy technologies.  Won and managed a three-year multi-study contract with U.S. DOE that was ordered by President Jimmy Carter</w:t>
      </w:r>
      <w:r w:rsidR="00841416" w:rsidRPr="00745DD6">
        <w:rPr>
          <w:sz w:val="21"/>
          <w:szCs w:val="21"/>
        </w:rPr>
        <w:t xml:space="preserve"> and funded by the White House</w:t>
      </w:r>
      <w:r w:rsidR="00BE2272" w:rsidRPr="00745DD6">
        <w:rPr>
          <w:sz w:val="21"/>
          <w:szCs w:val="21"/>
        </w:rPr>
        <w:t xml:space="preserve">, doing </w:t>
      </w:r>
      <w:r w:rsidRPr="00745DD6">
        <w:rPr>
          <w:sz w:val="21"/>
          <w:szCs w:val="21"/>
        </w:rPr>
        <w:lastRenderedPageBreak/>
        <w:t>studies on each of the new energy technologies including solar PV, solar heating and cooling, wind power, geothermal energy and power, biomass energy, cogeneration, fuel cells, coal g</w:t>
      </w:r>
      <w:r w:rsidR="00BE2272" w:rsidRPr="00745DD6">
        <w:rPr>
          <w:sz w:val="21"/>
          <w:szCs w:val="21"/>
        </w:rPr>
        <w:t xml:space="preserve">asification, coal liquefaction, </w:t>
      </w:r>
      <w:r w:rsidRPr="00745DD6">
        <w:rPr>
          <w:sz w:val="21"/>
          <w:szCs w:val="21"/>
        </w:rPr>
        <w:t xml:space="preserve">advanced fluidized bed combustion, </w:t>
      </w:r>
      <w:r w:rsidR="00BE2272" w:rsidRPr="00745DD6">
        <w:rPr>
          <w:sz w:val="21"/>
          <w:szCs w:val="21"/>
        </w:rPr>
        <w:t xml:space="preserve">shale oil </w:t>
      </w:r>
      <w:r w:rsidRPr="00745DD6">
        <w:rPr>
          <w:sz w:val="21"/>
          <w:szCs w:val="21"/>
        </w:rPr>
        <w:t xml:space="preserve">and others.  </w:t>
      </w:r>
      <w:r w:rsidR="001E77C7" w:rsidRPr="00745DD6">
        <w:rPr>
          <w:sz w:val="21"/>
          <w:szCs w:val="21"/>
        </w:rPr>
        <w:t xml:space="preserve">Applied that knowledge on corporate client engagements.  </w:t>
      </w:r>
      <w:r w:rsidRPr="00745DD6">
        <w:rPr>
          <w:sz w:val="21"/>
          <w:szCs w:val="21"/>
        </w:rPr>
        <w:t>Recruited away to join GE.</w:t>
      </w:r>
    </w:p>
    <w:p w14:paraId="45CE1B2B" w14:textId="77777777" w:rsidR="00665573" w:rsidRPr="00745DD6" w:rsidRDefault="00665573" w:rsidP="00A63CA6">
      <w:pPr>
        <w:jc w:val="both"/>
        <w:rPr>
          <w:sz w:val="21"/>
          <w:szCs w:val="21"/>
        </w:rPr>
      </w:pPr>
    </w:p>
    <w:p w14:paraId="2DD67A2A" w14:textId="4AC87E86" w:rsidR="00B04ABA" w:rsidRPr="00745DD6" w:rsidRDefault="00B04ABA" w:rsidP="00A63CA6">
      <w:pPr>
        <w:jc w:val="both"/>
        <w:rPr>
          <w:sz w:val="21"/>
          <w:szCs w:val="21"/>
        </w:rPr>
      </w:pPr>
      <w:r w:rsidRPr="00745DD6">
        <w:rPr>
          <w:b/>
          <w:sz w:val="21"/>
          <w:szCs w:val="21"/>
        </w:rPr>
        <w:t>Education:</w:t>
      </w:r>
    </w:p>
    <w:p w14:paraId="18196185" w14:textId="77777777" w:rsidR="00B04ABA" w:rsidRPr="00745DD6" w:rsidRDefault="00B04ABA" w:rsidP="00A63CA6">
      <w:pPr>
        <w:jc w:val="both"/>
        <w:rPr>
          <w:sz w:val="21"/>
          <w:szCs w:val="21"/>
        </w:rPr>
      </w:pPr>
    </w:p>
    <w:p w14:paraId="20BEF101" w14:textId="17CEC0E2" w:rsidR="00B04ABA" w:rsidRPr="00745DD6" w:rsidRDefault="00B04ABA" w:rsidP="00A63CA6">
      <w:pPr>
        <w:jc w:val="both"/>
        <w:rPr>
          <w:sz w:val="21"/>
          <w:szCs w:val="21"/>
        </w:rPr>
      </w:pPr>
      <w:r w:rsidRPr="00745DD6">
        <w:rPr>
          <w:sz w:val="21"/>
          <w:szCs w:val="21"/>
        </w:rPr>
        <w:t>Harvard Business School: MBA</w:t>
      </w:r>
      <w:r w:rsidR="00344477" w:rsidRPr="00745DD6">
        <w:rPr>
          <w:sz w:val="21"/>
          <w:szCs w:val="21"/>
        </w:rPr>
        <w:t>,</w:t>
      </w:r>
      <w:r w:rsidRPr="00745DD6">
        <w:rPr>
          <w:sz w:val="21"/>
          <w:szCs w:val="21"/>
        </w:rPr>
        <w:t xml:space="preserve"> 1975, First-year honors</w:t>
      </w:r>
    </w:p>
    <w:p w14:paraId="583063FE" w14:textId="77777777" w:rsidR="00B04ABA" w:rsidRPr="00745DD6" w:rsidRDefault="00B04ABA" w:rsidP="00A63CA6">
      <w:pPr>
        <w:jc w:val="both"/>
        <w:rPr>
          <w:sz w:val="21"/>
          <w:szCs w:val="21"/>
        </w:rPr>
      </w:pPr>
    </w:p>
    <w:p w14:paraId="5378DCB1" w14:textId="7200B10D" w:rsidR="00B04ABA" w:rsidRPr="00745DD6" w:rsidRDefault="00EA32D7" w:rsidP="00A63CA6">
      <w:pPr>
        <w:jc w:val="both"/>
        <w:rPr>
          <w:sz w:val="21"/>
          <w:szCs w:val="21"/>
        </w:rPr>
      </w:pPr>
      <w:r w:rsidRPr="00745DD6">
        <w:rPr>
          <w:sz w:val="21"/>
          <w:szCs w:val="21"/>
        </w:rPr>
        <w:t>Purdue University: Bachelor of Science in</w:t>
      </w:r>
      <w:r w:rsidR="00B04ABA" w:rsidRPr="00745DD6">
        <w:rPr>
          <w:sz w:val="21"/>
          <w:szCs w:val="21"/>
        </w:rPr>
        <w:t xml:space="preserve"> Electrical Engineering</w:t>
      </w:r>
      <w:r w:rsidR="00344477" w:rsidRPr="00745DD6">
        <w:rPr>
          <w:sz w:val="21"/>
          <w:szCs w:val="21"/>
        </w:rPr>
        <w:t>,</w:t>
      </w:r>
      <w:r w:rsidR="00BE2272" w:rsidRPr="00745DD6">
        <w:rPr>
          <w:sz w:val="21"/>
          <w:szCs w:val="21"/>
        </w:rPr>
        <w:t xml:space="preserve"> 1973.  </w:t>
      </w:r>
      <w:r w:rsidR="00B04ABA" w:rsidRPr="00745DD6">
        <w:rPr>
          <w:sz w:val="21"/>
          <w:szCs w:val="21"/>
        </w:rPr>
        <w:t>Editor-in</w:t>
      </w:r>
      <w:r w:rsidR="00890C77" w:rsidRPr="00745DD6">
        <w:rPr>
          <w:sz w:val="21"/>
          <w:szCs w:val="21"/>
        </w:rPr>
        <w:t>-Chief of Purdue</w:t>
      </w:r>
      <w:r w:rsidR="00890C77" w:rsidRPr="00745DD6">
        <w:rPr>
          <w:rFonts w:eastAsia="Helvetica" w:cs="Helvetica"/>
          <w:sz w:val="21"/>
          <w:szCs w:val="21"/>
        </w:rPr>
        <w:t>’</w:t>
      </w:r>
      <w:r w:rsidR="00890C77" w:rsidRPr="00745DD6">
        <w:rPr>
          <w:sz w:val="21"/>
          <w:szCs w:val="21"/>
        </w:rPr>
        <w:t xml:space="preserve">s </w:t>
      </w:r>
      <w:r w:rsidR="00B04ABA" w:rsidRPr="00745DD6">
        <w:rPr>
          <w:sz w:val="21"/>
          <w:szCs w:val="21"/>
        </w:rPr>
        <w:t xml:space="preserve">yearbook that won the best </w:t>
      </w:r>
      <w:r w:rsidR="00875717" w:rsidRPr="00745DD6">
        <w:rPr>
          <w:sz w:val="21"/>
          <w:szCs w:val="21"/>
        </w:rPr>
        <w:t xml:space="preserve">college </w:t>
      </w:r>
      <w:r w:rsidR="00B04ABA" w:rsidRPr="00745DD6">
        <w:rPr>
          <w:sz w:val="21"/>
          <w:szCs w:val="21"/>
        </w:rPr>
        <w:t>yearbook of the year award by Graphic</w:t>
      </w:r>
      <w:r w:rsidRPr="00745DD6">
        <w:rPr>
          <w:sz w:val="21"/>
          <w:szCs w:val="21"/>
        </w:rPr>
        <w:t>s</w:t>
      </w:r>
      <w:r w:rsidR="00BE2272" w:rsidRPr="00745DD6">
        <w:rPr>
          <w:sz w:val="21"/>
          <w:szCs w:val="21"/>
        </w:rPr>
        <w:t xml:space="preserve"> Illustration</w:t>
      </w:r>
      <w:r w:rsidR="00ED1248" w:rsidRPr="00745DD6">
        <w:rPr>
          <w:sz w:val="21"/>
          <w:szCs w:val="21"/>
        </w:rPr>
        <w:t xml:space="preserve">.  </w:t>
      </w:r>
      <w:r w:rsidR="00344477" w:rsidRPr="00745DD6">
        <w:rPr>
          <w:sz w:val="21"/>
          <w:szCs w:val="21"/>
        </w:rPr>
        <w:t xml:space="preserve">Iron Key senior leadership honorary. </w:t>
      </w:r>
      <w:r w:rsidR="00ED1248" w:rsidRPr="00745DD6">
        <w:rPr>
          <w:sz w:val="21"/>
          <w:szCs w:val="21"/>
        </w:rPr>
        <w:t>B</w:t>
      </w:r>
      <w:r w:rsidR="00875717" w:rsidRPr="00745DD6">
        <w:rPr>
          <w:sz w:val="21"/>
          <w:szCs w:val="21"/>
        </w:rPr>
        <w:t xml:space="preserve">rought back as an </w:t>
      </w:r>
      <w:r w:rsidR="00875717" w:rsidRPr="00745DD6">
        <w:rPr>
          <w:rFonts w:eastAsia="Helvetica" w:cs="Helvetica"/>
          <w:sz w:val="21"/>
          <w:szCs w:val="21"/>
        </w:rPr>
        <w:t>“Old Master” i</w:t>
      </w:r>
      <w:r w:rsidR="00ED1248" w:rsidRPr="00745DD6">
        <w:rPr>
          <w:sz w:val="21"/>
          <w:szCs w:val="21"/>
        </w:rPr>
        <w:t>n 2009.</w:t>
      </w:r>
    </w:p>
    <w:p w14:paraId="5EB74ED6" w14:textId="77777777" w:rsidR="00B04ABA" w:rsidRPr="00745DD6" w:rsidRDefault="00B04ABA" w:rsidP="00A63CA6">
      <w:pPr>
        <w:jc w:val="both"/>
        <w:rPr>
          <w:sz w:val="21"/>
          <w:szCs w:val="21"/>
        </w:rPr>
      </w:pPr>
    </w:p>
    <w:p w14:paraId="39584E18" w14:textId="5258C176" w:rsidR="00B04ABA" w:rsidRPr="00745DD6" w:rsidRDefault="00B04ABA" w:rsidP="00A63CA6">
      <w:pPr>
        <w:jc w:val="both"/>
        <w:rPr>
          <w:sz w:val="21"/>
          <w:szCs w:val="21"/>
        </w:rPr>
      </w:pPr>
      <w:r w:rsidRPr="00745DD6">
        <w:rPr>
          <w:sz w:val="21"/>
          <w:szCs w:val="21"/>
        </w:rPr>
        <w:t>St. Mary</w:t>
      </w:r>
      <w:r w:rsidRPr="00745DD6">
        <w:rPr>
          <w:rFonts w:eastAsia="Helvetica" w:cs="Helvetica"/>
          <w:sz w:val="21"/>
          <w:szCs w:val="21"/>
        </w:rPr>
        <w:t>’s High Schoo</w:t>
      </w:r>
      <w:r w:rsidR="00344477" w:rsidRPr="00745DD6">
        <w:rPr>
          <w:sz w:val="21"/>
          <w:szCs w:val="21"/>
        </w:rPr>
        <w:t xml:space="preserve">l, Annapolis, 1966.  Received </w:t>
      </w:r>
      <w:r w:rsidRPr="00745DD6">
        <w:rPr>
          <w:sz w:val="21"/>
          <w:szCs w:val="21"/>
        </w:rPr>
        <w:t xml:space="preserve">Distinguished Alumni </w:t>
      </w:r>
      <w:r w:rsidR="00344477" w:rsidRPr="00745DD6">
        <w:rPr>
          <w:sz w:val="21"/>
          <w:szCs w:val="21"/>
        </w:rPr>
        <w:t xml:space="preserve">Award </w:t>
      </w:r>
      <w:r w:rsidR="00890C77" w:rsidRPr="00745DD6">
        <w:rPr>
          <w:sz w:val="21"/>
          <w:szCs w:val="21"/>
        </w:rPr>
        <w:t>in 2012</w:t>
      </w:r>
      <w:r w:rsidRPr="00745DD6">
        <w:rPr>
          <w:sz w:val="21"/>
          <w:szCs w:val="21"/>
        </w:rPr>
        <w:t>.</w:t>
      </w:r>
    </w:p>
    <w:p w14:paraId="224011F1" w14:textId="77777777" w:rsidR="00745DD6" w:rsidRPr="00745DD6" w:rsidRDefault="00745DD6" w:rsidP="00A63CA6">
      <w:pPr>
        <w:jc w:val="both"/>
        <w:rPr>
          <w:sz w:val="21"/>
          <w:szCs w:val="21"/>
        </w:rPr>
      </w:pPr>
    </w:p>
    <w:p w14:paraId="18BA3D60" w14:textId="6E120EE2" w:rsidR="00B04ABA" w:rsidRPr="00745DD6" w:rsidRDefault="00B04ABA" w:rsidP="00A63CA6">
      <w:pPr>
        <w:jc w:val="both"/>
        <w:rPr>
          <w:b/>
          <w:sz w:val="21"/>
          <w:szCs w:val="21"/>
        </w:rPr>
      </w:pPr>
      <w:r w:rsidRPr="00745DD6">
        <w:rPr>
          <w:b/>
          <w:sz w:val="21"/>
          <w:szCs w:val="21"/>
        </w:rPr>
        <w:t>Military</w:t>
      </w:r>
      <w:r w:rsidR="00666719" w:rsidRPr="00745DD6">
        <w:rPr>
          <w:b/>
          <w:sz w:val="21"/>
          <w:szCs w:val="21"/>
        </w:rPr>
        <w:t xml:space="preserve"> Service</w:t>
      </w:r>
      <w:r w:rsidRPr="00745DD6">
        <w:rPr>
          <w:b/>
          <w:sz w:val="21"/>
          <w:szCs w:val="21"/>
        </w:rPr>
        <w:t>:</w:t>
      </w:r>
    </w:p>
    <w:p w14:paraId="3BD14AF7" w14:textId="77777777" w:rsidR="00B04ABA" w:rsidRPr="00745DD6" w:rsidRDefault="00B04ABA" w:rsidP="00A63CA6">
      <w:pPr>
        <w:jc w:val="both"/>
        <w:rPr>
          <w:sz w:val="21"/>
          <w:szCs w:val="21"/>
        </w:rPr>
      </w:pPr>
    </w:p>
    <w:p w14:paraId="6735BD52" w14:textId="1CF404BC" w:rsidR="00B04ABA" w:rsidRPr="00745DD6" w:rsidRDefault="00B04ABA" w:rsidP="00A63CA6">
      <w:pPr>
        <w:jc w:val="both"/>
        <w:rPr>
          <w:sz w:val="21"/>
          <w:szCs w:val="21"/>
        </w:rPr>
      </w:pPr>
      <w:r w:rsidRPr="00745DD6">
        <w:rPr>
          <w:sz w:val="21"/>
          <w:szCs w:val="21"/>
        </w:rPr>
        <w:t xml:space="preserve">U.S. Naval Reserves 1965-1971.  Active duty 1966-1969, attending submarine, electronics and sonar technical schools, then </w:t>
      </w:r>
      <w:r w:rsidR="00BE2272" w:rsidRPr="00745DD6">
        <w:rPr>
          <w:sz w:val="21"/>
          <w:szCs w:val="21"/>
        </w:rPr>
        <w:t xml:space="preserve">serving </w:t>
      </w:r>
      <w:r w:rsidRPr="00745DD6">
        <w:rPr>
          <w:sz w:val="21"/>
          <w:szCs w:val="21"/>
        </w:rPr>
        <w:t xml:space="preserve">sea </w:t>
      </w:r>
      <w:r w:rsidR="00BE2272" w:rsidRPr="00745DD6">
        <w:rPr>
          <w:sz w:val="21"/>
          <w:szCs w:val="21"/>
        </w:rPr>
        <w:t xml:space="preserve">duty </w:t>
      </w:r>
      <w:r w:rsidRPr="00745DD6">
        <w:rPr>
          <w:sz w:val="21"/>
          <w:szCs w:val="21"/>
        </w:rPr>
        <w:t>for two years on the U.S.S. Sablefish (SS 303) operating in the North Atlantic and Mediterranean.  Attained rank of Submarine Sonar Technician Second Class</w:t>
      </w:r>
      <w:r w:rsidR="00344477" w:rsidRPr="00745DD6">
        <w:rPr>
          <w:sz w:val="21"/>
          <w:szCs w:val="21"/>
        </w:rPr>
        <w:t>, Submarine Qualified - STS2(SS)</w:t>
      </w:r>
      <w:r w:rsidRPr="00745DD6">
        <w:rPr>
          <w:sz w:val="21"/>
          <w:szCs w:val="21"/>
        </w:rPr>
        <w:t>.  Honorable discharge.</w:t>
      </w:r>
    </w:p>
    <w:p w14:paraId="687F0486" w14:textId="77777777" w:rsidR="000D0F06" w:rsidRPr="00745DD6" w:rsidRDefault="000D0F06" w:rsidP="00A63CA6">
      <w:pPr>
        <w:jc w:val="both"/>
        <w:rPr>
          <w:sz w:val="21"/>
          <w:szCs w:val="21"/>
        </w:rPr>
      </w:pPr>
    </w:p>
    <w:p w14:paraId="692457C9" w14:textId="3F30A941" w:rsidR="00B04ABA" w:rsidRPr="00745DD6" w:rsidRDefault="004D42FD" w:rsidP="00A63CA6">
      <w:pPr>
        <w:jc w:val="both"/>
        <w:rPr>
          <w:b/>
          <w:sz w:val="21"/>
          <w:szCs w:val="21"/>
        </w:rPr>
      </w:pPr>
      <w:r w:rsidRPr="00745DD6">
        <w:rPr>
          <w:b/>
          <w:sz w:val="21"/>
          <w:szCs w:val="21"/>
        </w:rPr>
        <w:t>Professional R</w:t>
      </w:r>
      <w:r w:rsidR="00973AE0" w:rsidRPr="00745DD6">
        <w:rPr>
          <w:b/>
          <w:sz w:val="21"/>
          <w:szCs w:val="21"/>
        </w:rPr>
        <w:t>ecognitions and Awards:</w:t>
      </w:r>
    </w:p>
    <w:p w14:paraId="3248A35F" w14:textId="77777777" w:rsidR="00973AE0" w:rsidRPr="00745DD6" w:rsidRDefault="00973AE0" w:rsidP="00A63CA6">
      <w:pPr>
        <w:jc w:val="both"/>
        <w:rPr>
          <w:sz w:val="21"/>
          <w:szCs w:val="21"/>
        </w:rPr>
      </w:pPr>
    </w:p>
    <w:p w14:paraId="167BE540" w14:textId="134E4281" w:rsidR="00841416" w:rsidRPr="00745DD6" w:rsidRDefault="00900EA1" w:rsidP="00A63CA6">
      <w:pPr>
        <w:pStyle w:val="ListParagraph"/>
        <w:widowControl w:val="0"/>
        <w:numPr>
          <w:ilvl w:val="0"/>
          <w:numId w:val="2"/>
        </w:numPr>
        <w:autoSpaceDE w:val="0"/>
        <w:autoSpaceDN w:val="0"/>
        <w:adjustRightInd w:val="0"/>
        <w:jc w:val="both"/>
        <w:rPr>
          <w:rFonts w:cs="Times New Roman"/>
          <w:sz w:val="21"/>
          <w:szCs w:val="21"/>
          <w:u w:color="0000FF"/>
        </w:rPr>
      </w:pPr>
      <w:r w:rsidRPr="00745DD6">
        <w:rPr>
          <w:rFonts w:cs="Times New Roman"/>
          <w:sz w:val="21"/>
          <w:szCs w:val="21"/>
          <w:u w:color="0000FF"/>
        </w:rPr>
        <w:t>1998:  Renewable Energy Man of the Year of India</w:t>
      </w:r>
    </w:p>
    <w:p w14:paraId="46A0AEB0" w14:textId="6D1B7BC2" w:rsidR="00973AE0" w:rsidRPr="00745DD6" w:rsidRDefault="00973AE0" w:rsidP="00A63CA6">
      <w:pPr>
        <w:pStyle w:val="ListParagraph"/>
        <w:widowControl w:val="0"/>
        <w:numPr>
          <w:ilvl w:val="0"/>
          <w:numId w:val="2"/>
        </w:numPr>
        <w:autoSpaceDE w:val="0"/>
        <w:autoSpaceDN w:val="0"/>
        <w:adjustRightInd w:val="0"/>
        <w:jc w:val="both"/>
        <w:rPr>
          <w:rFonts w:cs="Times New Roman"/>
          <w:sz w:val="21"/>
          <w:szCs w:val="21"/>
          <w:u w:color="0000FF"/>
        </w:rPr>
      </w:pPr>
      <w:r w:rsidRPr="00745DD6">
        <w:rPr>
          <w:rFonts w:cs="Times New Roman"/>
          <w:sz w:val="21"/>
          <w:szCs w:val="21"/>
          <w:u w:color="0000FF"/>
        </w:rPr>
        <w:t>2008</w:t>
      </w:r>
      <w:r w:rsidR="00900EA1" w:rsidRPr="00745DD6">
        <w:rPr>
          <w:rFonts w:cs="Times New Roman"/>
          <w:sz w:val="21"/>
          <w:szCs w:val="21"/>
          <w:u w:color="0000FF"/>
        </w:rPr>
        <w:t>:</w:t>
      </w:r>
      <w:r w:rsidRPr="00745DD6">
        <w:rPr>
          <w:rFonts w:cs="Times New Roman"/>
          <w:sz w:val="21"/>
          <w:szCs w:val="21"/>
          <w:u w:color="0000FF"/>
        </w:rPr>
        <w:t xml:space="preserve"> Skoll Award for Social Entrepreneurship</w:t>
      </w:r>
      <w:r w:rsidR="00486BB8" w:rsidRPr="00745DD6">
        <w:rPr>
          <w:rFonts w:cs="Times New Roman"/>
          <w:sz w:val="21"/>
          <w:szCs w:val="21"/>
          <w:u w:color="0000FF"/>
        </w:rPr>
        <w:t xml:space="preserve"> (with a $1 million grant to ACORE)</w:t>
      </w:r>
    </w:p>
    <w:p w14:paraId="1D5A8150" w14:textId="5267BDA2" w:rsidR="00973AE0" w:rsidRPr="00745DD6" w:rsidRDefault="00973AE0" w:rsidP="00A63CA6">
      <w:pPr>
        <w:pStyle w:val="ListParagraph"/>
        <w:widowControl w:val="0"/>
        <w:numPr>
          <w:ilvl w:val="0"/>
          <w:numId w:val="2"/>
        </w:numPr>
        <w:autoSpaceDE w:val="0"/>
        <w:autoSpaceDN w:val="0"/>
        <w:adjustRightInd w:val="0"/>
        <w:jc w:val="both"/>
        <w:rPr>
          <w:rFonts w:cs="Times New Roman"/>
          <w:sz w:val="21"/>
          <w:szCs w:val="21"/>
          <w:u w:color="0000FF"/>
        </w:rPr>
      </w:pPr>
      <w:r w:rsidRPr="00745DD6">
        <w:rPr>
          <w:rFonts w:cs="Times New Roman"/>
          <w:sz w:val="21"/>
          <w:szCs w:val="21"/>
          <w:u w:color="0000FF"/>
        </w:rPr>
        <w:t>2009</w:t>
      </w:r>
      <w:r w:rsidR="00900EA1" w:rsidRPr="00745DD6">
        <w:rPr>
          <w:rFonts w:cs="Times New Roman"/>
          <w:sz w:val="21"/>
          <w:szCs w:val="21"/>
          <w:u w:color="0000FF"/>
        </w:rPr>
        <w:t>:</w:t>
      </w:r>
      <w:r w:rsidRPr="00745DD6">
        <w:rPr>
          <w:rFonts w:cs="Times New Roman"/>
          <w:sz w:val="21"/>
          <w:szCs w:val="21"/>
          <w:u w:color="0000FF"/>
        </w:rPr>
        <w:t xml:space="preserve"> Corporate Responsibility Award</w:t>
      </w:r>
    </w:p>
    <w:p w14:paraId="341F98B4" w14:textId="70E2C8F0" w:rsidR="00973AE0" w:rsidRPr="00745DD6" w:rsidRDefault="00973AE0" w:rsidP="00A63CA6">
      <w:pPr>
        <w:pStyle w:val="ListParagraph"/>
        <w:widowControl w:val="0"/>
        <w:numPr>
          <w:ilvl w:val="0"/>
          <w:numId w:val="2"/>
        </w:numPr>
        <w:autoSpaceDE w:val="0"/>
        <w:autoSpaceDN w:val="0"/>
        <w:adjustRightInd w:val="0"/>
        <w:jc w:val="both"/>
        <w:rPr>
          <w:rFonts w:cs="Times New Roman"/>
          <w:sz w:val="21"/>
          <w:szCs w:val="21"/>
          <w:u w:color="0000FF"/>
        </w:rPr>
      </w:pPr>
      <w:r w:rsidRPr="00745DD6">
        <w:rPr>
          <w:rFonts w:cs="Times New Roman"/>
          <w:sz w:val="21"/>
          <w:szCs w:val="21"/>
          <w:u w:color="0000FF"/>
        </w:rPr>
        <w:t>2013</w:t>
      </w:r>
      <w:r w:rsidR="00900EA1" w:rsidRPr="00745DD6">
        <w:rPr>
          <w:rFonts w:cs="Times New Roman"/>
          <w:sz w:val="21"/>
          <w:szCs w:val="21"/>
          <w:u w:color="0000FF"/>
        </w:rPr>
        <w:t>:</w:t>
      </w:r>
      <w:r w:rsidRPr="00745DD6">
        <w:rPr>
          <w:rFonts w:cs="Times New Roman"/>
          <w:sz w:val="21"/>
          <w:szCs w:val="21"/>
          <w:u w:color="0000FF"/>
        </w:rPr>
        <w:t xml:space="preserve"> International Solar Energy Society</w:t>
      </w:r>
      <w:r w:rsidRPr="00745DD6">
        <w:rPr>
          <w:rFonts w:eastAsia="Helvetica" w:cs="Helvetica"/>
          <w:sz w:val="21"/>
          <w:szCs w:val="21"/>
          <w:u w:color="0000FF"/>
        </w:rPr>
        <w:t>’s Global Policy Leadership Award</w:t>
      </w:r>
    </w:p>
    <w:p w14:paraId="54230D9D" w14:textId="77777777" w:rsidR="00061489" w:rsidRPr="00745DD6" w:rsidRDefault="00061489" w:rsidP="00A63CA6">
      <w:pPr>
        <w:jc w:val="both"/>
        <w:rPr>
          <w:sz w:val="21"/>
          <w:szCs w:val="21"/>
        </w:rPr>
      </w:pPr>
    </w:p>
    <w:p w14:paraId="4A9FFCD9" w14:textId="2F194B4E" w:rsidR="00061489" w:rsidRPr="00745DD6" w:rsidRDefault="00745DD6" w:rsidP="00A63CA6">
      <w:pPr>
        <w:jc w:val="both"/>
        <w:rPr>
          <w:b/>
          <w:bCs/>
          <w:sz w:val="21"/>
          <w:szCs w:val="21"/>
        </w:rPr>
      </w:pPr>
      <w:r w:rsidRPr="00745DD6">
        <w:rPr>
          <w:b/>
          <w:bCs/>
          <w:sz w:val="21"/>
          <w:szCs w:val="21"/>
        </w:rPr>
        <w:t>Other C</w:t>
      </w:r>
      <w:r w:rsidR="00061489" w:rsidRPr="00745DD6">
        <w:rPr>
          <w:b/>
          <w:bCs/>
          <w:sz w:val="21"/>
          <w:szCs w:val="21"/>
        </w:rPr>
        <w:t>orporate Board experience:</w:t>
      </w:r>
    </w:p>
    <w:p w14:paraId="76B3F78E" w14:textId="77777777" w:rsidR="00061489" w:rsidRPr="00745DD6" w:rsidRDefault="00061489" w:rsidP="00A63CA6">
      <w:pPr>
        <w:jc w:val="both"/>
        <w:rPr>
          <w:sz w:val="21"/>
          <w:szCs w:val="21"/>
        </w:rPr>
      </w:pPr>
    </w:p>
    <w:p w14:paraId="66FBEF43" w14:textId="0B2A2C87" w:rsidR="00061489" w:rsidRPr="00745DD6" w:rsidRDefault="00061489" w:rsidP="00A63CA6">
      <w:pPr>
        <w:pStyle w:val="ListParagraph"/>
        <w:numPr>
          <w:ilvl w:val="0"/>
          <w:numId w:val="6"/>
        </w:numPr>
        <w:jc w:val="both"/>
        <w:rPr>
          <w:sz w:val="21"/>
          <w:szCs w:val="21"/>
        </w:rPr>
      </w:pPr>
      <w:r w:rsidRPr="00745DD6">
        <w:rPr>
          <w:sz w:val="21"/>
          <w:szCs w:val="21"/>
        </w:rPr>
        <w:t xml:space="preserve">While at Arete Ventures, </w:t>
      </w:r>
      <w:r w:rsidR="00745DD6" w:rsidRPr="00745DD6">
        <w:rPr>
          <w:sz w:val="21"/>
          <w:szCs w:val="21"/>
        </w:rPr>
        <w:t xml:space="preserve">served </w:t>
      </w:r>
      <w:r w:rsidRPr="00745DD6">
        <w:rPr>
          <w:sz w:val="21"/>
          <w:szCs w:val="21"/>
        </w:rPr>
        <w:t xml:space="preserve">on Boards of Summagraphics, Gold Hill Computers, </w:t>
      </w:r>
      <w:r w:rsidR="00665573" w:rsidRPr="00745DD6">
        <w:rPr>
          <w:sz w:val="21"/>
          <w:szCs w:val="21"/>
        </w:rPr>
        <w:t xml:space="preserve">and </w:t>
      </w:r>
      <w:r w:rsidRPr="00745DD6">
        <w:rPr>
          <w:sz w:val="21"/>
          <w:szCs w:val="21"/>
        </w:rPr>
        <w:t xml:space="preserve">Touch Technology, </w:t>
      </w:r>
    </w:p>
    <w:p w14:paraId="08C2803E" w14:textId="11959F66" w:rsidR="00061489" w:rsidRPr="00745DD6" w:rsidRDefault="00061489" w:rsidP="00A63CA6">
      <w:pPr>
        <w:pStyle w:val="ListParagraph"/>
        <w:numPr>
          <w:ilvl w:val="0"/>
          <w:numId w:val="6"/>
        </w:numPr>
        <w:jc w:val="both"/>
        <w:rPr>
          <w:sz w:val="21"/>
          <w:szCs w:val="21"/>
        </w:rPr>
      </w:pPr>
      <w:r w:rsidRPr="00745DD6">
        <w:rPr>
          <w:sz w:val="21"/>
          <w:szCs w:val="21"/>
        </w:rPr>
        <w:t>United Power Systems, Inc.: founder, Chairman of the Board and CEO</w:t>
      </w:r>
    </w:p>
    <w:p w14:paraId="28BE8472" w14:textId="3354032A" w:rsidR="00061489" w:rsidRPr="00745DD6" w:rsidRDefault="00061489" w:rsidP="00A63CA6">
      <w:pPr>
        <w:pStyle w:val="ListParagraph"/>
        <w:numPr>
          <w:ilvl w:val="0"/>
          <w:numId w:val="6"/>
        </w:numPr>
        <w:jc w:val="both"/>
        <w:rPr>
          <w:sz w:val="21"/>
          <w:szCs w:val="21"/>
        </w:rPr>
      </w:pPr>
      <w:r w:rsidRPr="00745DD6">
        <w:rPr>
          <w:sz w:val="21"/>
          <w:szCs w:val="21"/>
        </w:rPr>
        <w:t>Spire Corporation (NASDAQ): Board of Directors for five years.</w:t>
      </w:r>
    </w:p>
    <w:p w14:paraId="5FCE20EA" w14:textId="77777777" w:rsidR="00061489" w:rsidRPr="00745DD6" w:rsidRDefault="00061489" w:rsidP="00A63CA6">
      <w:pPr>
        <w:jc w:val="both"/>
        <w:rPr>
          <w:sz w:val="21"/>
          <w:szCs w:val="21"/>
        </w:rPr>
      </w:pPr>
    </w:p>
    <w:p w14:paraId="04130D7A" w14:textId="77777777" w:rsidR="00061489" w:rsidRPr="00745DD6" w:rsidRDefault="00061489" w:rsidP="00A63CA6">
      <w:pPr>
        <w:jc w:val="both"/>
        <w:rPr>
          <w:b/>
          <w:bCs/>
          <w:sz w:val="21"/>
          <w:szCs w:val="21"/>
        </w:rPr>
      </w:pPr>
      <w:r w:rsidRPr="00745DD6">
        <w:rPr>
          <w:b/>
          <w:bCs/>
          <w:sz w:val="21"/>
          <w:szCs w:val="21"/>
        </w:rPr>
        <w:t>Nonprofit Board experience:</w:t>
      </w:r>
    </w:p>
    <w:p w14:paraId="69F8A309" w14:textId="77777777" w:rsidR="00061489" w:rsidRPr="00745DD6" w:rsidRDefault="00061489" w:rsidP="00A63CA6">
      <w:pPr>
        <w:jc w:val="both"/>
        <w:rPr>
          <w:sz w:val="21"/>
          <w:szCs w:val="21"/>
        </w:rPr>
      </w:pPr>
    </w:p>
    <w:p w14:paraId="709914F5" w14:textId="30F85839" w:rsidR="00061489" w:rsidRPr="00745DD6" w:rsidRDefault="00061489" w:rsidP="00A63CA6">
      <w:pPr>
        <w:pStyle w:val="ListParagraph"/>
        <w:numPr>
          <w:ilvl w:val="0"/>
          <w:numId w:val="5"/>
        </w:numPr>
        <w:jc w:val="both"/>
        <w:rPr>
          <w:sz w:val="21"/>
          <w:szCs w:val="21"/>
        </w:rPr>
      </w:pPr>
      <w:r w:rsidRPr="00745DD6">
        <w:rPr>
          <w:sz w:val="21"/>
          <w:szCs w:val="21"/>
        </w:rPr>
        <w:t xml:space="preserve">American Council on Renewable Energy (ACORE): co-founder, wrote the by-laws, formed the Board of Directors and Advisory Board, and served as Chairman for initial three years and as Director for 7 years </w:t>
      </w:r>
    </w:p>
    <w:p w14:paraId="31B6B1CC" w14:textId="64FE3EB9" w:rsidR="00061489" w:rsidRPr="00745DD6" w:rsidRDefault="00061489" w:rsidP="00A63CA6">
      <w:pPr>
        <w:pStyle w:val="ListParagraph"/>
        <w:numPr>
          <w:ilvl w:val="0"/>
          <w:numId w:val="5"/>
        </w:numPr>
        <w:jc w:val="both"/>
        <w:rPr>
          <w:sz w:val="21"/>
          <w:szCs w:val="21"/>
        </w:rPr>
      </w:pPr>
      <w:r w:rsidRPr="00745DD6">
        <w:rPr>
          <w:sz w:val="21"/>
          <w:szCs w:val="21"/>
        </w:rPr>
        <w:t>Oyster Recovery Partnership (ORP): co-founder, on Board for 26 years, and Vice Chairman for 10 years</w:t>
      </w:r>
    </w:p>
    <w:p w14:paraId="48CFAD56" w14:textId="77777777" w:rsidR="00061489" w:rsidRPr="00745DD6" w:rsidRDefault="00061489" w:rsidP="00A63CA6">
      <w:pPr>
        <w:pStyle w:val="ListParagraph"/>
        <w:numPr>
          <w:ilvl w:val="0"/>
          <w:numId w:val="5"/>
        </w:numPr>
        <w:jc w:val="both"/>
        <w:rPr>
          <w:sz w:val="21"/>
          <w:szCs w:val="21"/>
        </w:rPr>
      </w:pPr>
      <w:r w:rsidRPr="00745DD6">
        <w:rPr>
          <w:sz w:val="21"/>
          <w:szCs w:val="21"/>
        </w:rPr>
        <w:t>Green Bond Principles: wrote the initial Governance and formed the Membership, and served on the Executive Committee (the Board) for two years.</w:t>
      </w:r>
    </w:p>
    <w:p w14:paraId="623987FE" w14:textId="77777777" w:rsidR="00061489" w:rsidRPr="00745DD6" w:rsidRDefault="00061489" w:rsidP="00A63CA6">
      <w:pPr>
        <w:jc w:val="both"/>
        <w:rPr>
          <w:b/>
          <w:sz w:val="21"/>
          <w:szCs w:val="21"/>
        </w:rPr>
      </w:pPr>
    </w:p>
    <w:p w14:paraId="090B31F0" w14:textId="5A07D1F8" w:rsidR="00973AE0" w:rsidRPr="00745DD6" w:rsidRDefault="00973AE0" w:rsidP="00A63CA6">
      <w:pPr>
        <w:jc w:val="both"/>
        <w:rPr>
          <w:b/>
          <w:sz w:val="21"/>
          <w:szCs w:val="21"/>
        </w:rPr>
      </w:pPr>
      <w:r w:rsidRPr="00745DD6">
        <w:rPr>
          <w:b/>
          <w:sz w:val="21"/>
          <w:szCs w:val="21"/>
        </w:rPr>
        <w:t xml:space="preserve">Outside </w:t>
      </w:r>
      <w:r w:rsidR="004D42FD" w:rsidRPr="00745DD6">
        <w:rPr>
          <w:b/>
          <w:sz w:val="21"/>
          <w:szCs w:val="21"/>
        </w:rPr>
        <w:t xml:space="preserve">Advisory </w:t>
      </w:r>
      <w:r w:rsidRPr="00745DD6">
        <w:rPr>
          <w:b/>
          <w:sz w:val="21"/>
          <w:szCs w:val="21"/>
        </w:rPr>
        <w:t>Boards and Committees:</w:t>
      </w:r>
    </w:p>
    <w:p w14:paraId="0D877D83" w14:textId="77777777" w:rsidR="00973AE0" w:rsidRPr="00745DD6" w:rsidRDefault="00973AE0" w:rsidP="00A63CA6">
      <w:pPr>
        <w:jc w:val="both"/>
        <w:rPr>
          <w:sz w:val="21"/>
          <w:szCs w:val="21"/>
        </w:rPr>
      </w:pPr>
    </w:p>
    <w:p w14:paraId="09ADD1BD" w14:textId="26A6C7DE" w:rsidR="00973AE0" w:rsidRPr="00745DD6" w:rsidRDefault="00973AE0" w:rsidP="00A63CA6">
      <w:pPr>
        <w:pStyle w:val="ListParagraph"/>
        <w:widowControl w:val="0"/>
        <w:numPr>
          <w:ilvl w:val="0"/>
          <w:numId w:val="3"/>
        </w:numPr>
        <w:autoSpaceDE w:val="0"/>
        <w:autoSpaceDN w:val="0"/>
        <w:adjustRightInd w:val="0"/>
        <w:jc w:val="both"/>
        <w:rPr>
          <w:rFonts w:cs="Times New Roman"/>
          <w:sz w:val="21"/>
          <w:szCs w:val="21"/>
          <w:u w:color="0000FF"/>
        </w:rPr>
      </w:pPr>
      <w:r w:rsidRPr="00745DD6">
        <w:rPr>
          <w:rFonts w:cs="Times New Roman"/>
          <w:sz w:val="21"/>
          <w:szCs w:val="21"/>
          <w:u w:color="0000FF"/>
        </w:rPr>
        <w:t>Executive Committee of the Green Bond Principles</w:t>
      </w:r>
      <w:r w:rsidR="005E6BD3" w:rsidRPr="00745DD6">
        <w:rPr>
          <w:rFonts w:cs="Times New Roman"/>
          <w:sz w:val="21"/>
          <w:szCs w:val="21"/>
          <w:u w:color="0000FF"/>
        </w:rPr>
        <w:t xml:space="preserve"> (2014-2016)</w:t>
      </w:r>
    </w:p>
    <w:p w14:paraId="6C540544" w14:textId="77777777" w:rsidR="00973AE0" w:rsidRPr="00745DD6" w:rsidRDefault="00973AE0" w:rsidP="00A63CA6">
      <w:pPr>
        <w:pStyle w:val="ListParagraph"/>
        <w:widowControl w:val="0"/>
        <w:numPr>
          <w:ilvl w:val="0"/>
          <w:numId w:val="3"/>
        </w:numPr>
        <w:autoSpaceDE w:val="0"/>
        <w:autoSpaceDN w:val="0"/>
        <w:adjustRightInd w:val="0"/>
        <w:jc w:val="both"/>
        <w:rPr>
          <w:rFonts w:cs="Times New Roman"/>
          <w:sz w:val="21"/>
          <w:szCs w:val="21"/>
          <w:u w:color="0000FF"/>
        </w:rPr>
      </w:pPr>
      <w:r w:rsidRPr="00745DD6">
        <w:rPr>
          <w:rFonts w:cs="Times New Roman"/>
          <w:sz w:val="21"/>
          <w:szCs w:val="21"/>
          <w:u w:color="0000FF"/>
        </w:rPr>
        <w:t>Steering committee of the REN 21 global policy network</w:t>
      </w:r>
    </w:p>
    <w:p w14:paraId="6E5AF816" w14:textId="4D25AEE9" w:rsidR="00973AE0" w:rsidRPr="00745DD6" w:rsidRDefault="00973AE0" w:rsidP="00A63CA6">
      <w:pPr>
        <w:pStyle w:val="ListParagraph"/>
        <w:widowControl w:val="0"/>
        <w:numPr>
          <w:ilvl w:val="0"/>
          <w:numId w:val="3"/>
        </w:numPr>
        <w:autoSpaceDE w:val="0"/>
        <w:autoSpaceDN w:val="0"/>
        <w:adjustRightInd w:val="0"/>
        <w:jc w:val="both"/>
        <w:rPr>
          <w:rFonts w:cs="Times New Roman"/>
          <w:sz w:val="21"/>
          <w:szCs w:val="21"/>
          <w:u w:color="0000FF"/>
        </w:rPr>
      </w:pPr>
      <w:r w:rsidRPr="00745DD6">
        <w:rPr>
          <w:rFonts w:cs="Times New Roman"/>
          <w:sz w:val="21"/>
          <w:szCs w:val="21"/>
          <w:u w:color="0000FF"/>
        </w:rPr>
        <w:t>Renewable Industry Advisory Board of the Int</w:t>
      </w:r>
      <w:r w:rsidR="00486BB8" w:rsidRPr="00745DD6">
        <w:rPr>
          <w:rFonts w:cs="Times New Roman"/>
          <w:sz w:val="21"/>
          <w:szCs w:val="21"/>
          <w:u w:color="0000FF"/>
        </w:rPr>
        <w:t>ernational Energy Agency</w:t>
      </w:r>
    </w:p>
    <w:p w14:paraId="32EC63E5" w14:textId="77777777" w:rsidR="00973AE0" w:rsidRPr="00745DD6" w:rsidRDefault="00973AE0" w:rsidP="00A63CA6">
      <w:pPr>
        <w:pStyle w:val="ListParagraph"/>
        <w:widowControl w:val="0"/>
        <w:numPr>
          <w:ilvl w:val="0"/>
          <w:numId w:val="3"/>
        </w:numPr>
        <w:autoSpaceDE w:val="0"/>
        <w:autoSpaceDN w:val="0"/>
        <w:adjustRightInd w:val="0"/>
        <w:jc w:val="both"/>
        <w:rPr>
          <w:rFonts w:cs="Times New Roman"/>
          <w:sz w:val="21"/>
          <w:szCs w:val="21"/>
          <w:u w:color="0000FF"/>
        </w:rPr>
      </w:pPr>
      <w:r w:rsidRPr="00745DD6">
        <w:rPr>
          <w:rFonts w:cs="Times New Roman"/>
          <w:sz w:val="21"/>
          <w:szCs w:val="21"/>
          <w:u w:color="0000FF"/>
        </w:rPr>
        <w:lastRenderedPageBreak/>
        <w:t>Energy Advisory Group of the Atlantic Council</w:t>
      </w:r>
    </w:p>
    <w:p w14:paraId="31C1246E" w14:textId="77777777" w:rsidR="00973AE0" w:rsidRPr="00745DD6" w:rsidRDefault="00973AE0" w:rsidP="00A63CA6">
      <w:pPr>
        <w:pStyle w:val="ListParagraph"/>
        <w:widowControl w:val="0"/>
        <w:numPr>
          <w:ilvl w:val="0"/>
          <w:numId w:val="3"/>
        </w:numPr>
        <w:autoSpaceDE w:val="0"/>
        <w:autoSpaceDN w:val="0"/>
        <w:adjustRightInd w:val="0"/>
        <w:jc w:val="both"/>
        <w:rPr>
          <w:rFonts w:cs="Times New Roman"/>
          <w:sz w:val="21"/>
          <w:szCs w:val="21"/>
          <w:u w:color="0000FF"/>
        </w:rPr>
      </w:pPr>
      <w:r w:rsidRPr="00745DD6">
        <w:rPr>
          <w:rFonts w:cs="Times New Roman"/>
          <w:sz w:val="21"/>
          <w:szCs w:val="21"/>
          <w:u w:color="0000FF"/>
        </w:rPr>
        <w:t>Observer to the International Renewable Energy Agency (IRENA)</w:t>
      </w:r>
    </w:p>
    <w:p w14:paraId="599F5A70" w14:textId="39B410D0" w:rsidR="00973AE0" w:rsidRPr="00745DD6" w:rsidRDefault="00591982" w:rsidP="00A63CA6">
      <w:pPr>
        <w:pStyle w:val="ListParagraph"/>
        <w:widowControl w:val="0"/>
        <w:numPr>
          <w:ilvl w:val="0"/>
          <w:numId w:val="3"/>
        </w:numPr>
        <w:autoSpaceDE w:val="0"/>
        <w:autoSpaceDN w:val="0"/>
        <w:adjustRightInd w:val="0"/>
        <w:jc w:val="both"/>
        <w:rPr>
          <w:rFonts w:cs="Times New Roman"/>
          <w:sz w:val="21"/>
          <w:szCs w:val="21"/>
          <w:u w:color="0000FF"/>
        </w:rPr>
      </w:pPr>
      <w:r w:rsidRPr="00745DD6">
        <w:rPr>
          <w:rFonts w:cs="Times New Roman"/>
          <w:sz w:val="21"/>
          <w:szCs w:val="21"/>
          <w:u w:color="0000FF"/>
        </w:rPr>
        <w:t>Steering Committee to the Blended Finance Task Force</w:t>
      </w:r>
      <w:r w:rsidR="00486BB8" w:rsidRPr="00745DD6">
        <w:rPr>
          <w:rFonts w:cs="Times New Roman"/>
          <w:sz w:val="21"/>
          <w:szCs w:val="21"/>
          <w:u w:color="0000FF"/>
        </w:rPr>
        <w:t xml:space="preserve"> under the UN</w:t>
      </w:r>
    </w:p>
    <w:p w14:paraId="0D01154F" w14:textId="77777777" w:rsidR="00EA32D7" w:rsidRPr="00745DD6" w:rsidRDefault="00EA32D7" w:rsidP="00A63CA6">
      <w:pPr>
        <w:widowControl w:val="0"/>
        <w:autoSpaceDE w:val="0"/>
        <w:autoSpaceDN w:val="0"/>
        <w:adjustRightInd w:val="0"/>
        <w:jc w:val="both"/>
        <w:rPr>
          <w:rFonts w:cs="Times New Roman"/>
          <w:sz w:val="21"/>
          <w:szCs w:val="21"/>
          <w:u w:color="0000FF"/>
        </w:rPr>
      </w:pPr>
    </w:p>
    <w:p w14:paraId="515D69A8" w14:textId="77777777" w:rsidR="00973AE0" w:rsidRPr="00745DD6" w:rsidRDefault="00973AE0" w:rsidP="00A63CA6">
      <w:pPr>
        <w:widowControl w:val="0"/>
        <w:autoSpaceDE w:val="0"/>
        <w:autoSpaceDN w:val="0"/>
        <w:adjustRightInd w:val="0"/>
        <w:jc w:val="both"/>
        <w:rPr>
          <w:rFonts w:cs="Times New Roman"/>
          <w:b/>
          <w:sz w:val="21"/>
          <w:szCs w:val="21"/>
          <w:u w:color="0000FF"/>
        </w:rPr>
      </w:pPr>
      <w:r w:rsidRPr="00745DD6">
        <w:rPr>
          <w:rFonts w:cs="Times New Roman"/>
          <w:b/>
          <w:sz w:val="21"/>
          <w:szCs w:val="21"/>
          <w:u w:color="0000FF"/>
        </w:rPr>
        <w:t>International Experience:</w:t>
      </w:r>
    </w:p>
    <w:p w14:paraId="07AB2C40" w14:textId="77777777" w:rsidR="00973AE0" w:rsidRPr="00745DD6" w:rsidRDefault="00973AE0" w:rsidP="00A63CA6">
      <w:pPr>
        <w:widowControl w:val="0"/>
        <w:autoSpaceDE w:val="0"/>
        <w:autoSpaceDN w:val="0"/>
        <w:adjustRightInd w:val="0"/>
        <w:jc w:val="both"/>
        <w:rPr>
          <w:rFonts w:cs="Times New Roman"/>
          <w:sz w:val="21"/>
          <w:szCs w:val="21"/>
          <w:u w:color="0000FF"/>
        </w:rPr>
      </w:pPr>
    </w:p>
    <w:p w14:paraId="4CCD3B09" w14:textId="6BF495B7" w:rsidR="00973AE0" w:rsidRPr="00745DD6" w:rsidRDefault="00973AE0"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United Kingdom:  regular visitor on business</w:t>
      </w:r>
      <w:r w:rsidR="00890C77" w:rsidRPr="00745DD6">
        <w:rPr>
          <w:rFonts w:cs="Times New Roman"/>
          <w:sz w:val="21"/>
          <w:szCs w:val="21"/>
          <w:u w:color="0000FF"/>
        </w:rPr>
        <w:t>, generally 2</w:t>
      </w:r>
      <w:r w:rsidR="00890364" w:rsidRPr="00745DD6">
        <w:rPr>
          <w:rFonts w:cs="Times New Roman"/>
          <w:sz w:val="21"/>
          <w:szCs w:val="21"/>
          <w:u w:color="0000FF"/>
        </w:rPr>
        <w:t>x-4x per year</w:t>
      </w:r>
    </w:p>
    <w:p w14:paraId="785EB36A" w14:textId="13CAC88F" w:rsidR="00973AE0" w:rsidRPr="00745DD6" w:rsidRDefault="00973AE0"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Europe: regular visitor on business</w:t>
      </w:r>
      <w:r w:rsidR="00890C77" w:rsidRPr="00745DD6">
        <w:rPr>
          <w:rFonts w:cs="Times New Roman"/>
          <w:sz w:val="21"/>
          <w:szCs w:val="21"/>
          <w:u w:color="0000FF"/>
        </w:rPr>
        <w:t>, generally 2</w:t>
      </w:r>
      <w:r w:rsidR="00890364" w:rsidRPr="00745DD6">
        <w:rPr>
          <w:rFonts w:cs="Times New Roman"/>
          <w:sz w:val="21"/>
          <w:szCs w:val="21"/>
          <w:u w:color="0000FF"/>
        </w:rPr>
        <w:t>x-4x per year</w:t>
      </w:r>
    </w:p>
    <w:p w14:paraId="6415DFF8" w14:textId="753B68DB" w:rsidR="00973AE0" w:rsidRPr="00745DD6" w:rsidRDefault="00890364"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 xml:space="preserve">Middle East: </w:t>
      </w:r>
      <w:r w:rsidR="00BE2272" w:rsidRPr="00745DD6">
        <w:rPr>
          <w:rFonts w:cs="Times New Roman"/>
          <w:sz w:val="21"/>
          <w:szCs w:val="21"/>
          <w:u w:color="0000FF"/>
        </w:rPr>
        <w:t>Saudi Arabia, Eg</w:t>
      </w:r>
      <w:r w:rsidR="00A84D3C" w:rsidRPr="00745DD6">
        <w:rPr>
          <w:rFonts w:cs="Times New Roman"/>
          <w:sz w:val="21"/>
          <w:szCs w:val="21"/>
          <w:u w:color="0000FF"/>
        </w:rPr>
        <w:t>ypt, Israel, Jordon, Morocco, and UAE</w:t>
      </w:r>
    </w:p>
    <w:p w14:paraId="05F78676" w14:textId="6FC6E3AA" w:rsidR="00666719" w:rsidRPr="00745DD6" w:rsidRDefault="00666719"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South Africa: over 25 trips since 1996, recently once every 3</w:t>
      </w:r>
      <w:r w:rsidR="00745DD6" w:rsidRPr="00745DD6">
        <w:rPr>
          <w:rFonts w:cs="Times New Roman"/>
          <w:sz w:val="21"/>
          <w:szCs w:val="21"/>
          <w:u w:color="0000FF"/>
        </w:rPr>
        <w:t>-4</w:t>
      </w:r>
      <w:r w:rsidRPr="00745DD6">
        <w:rPr>
          <w:rFonts w:cs="Times New Roman"/>
          <w:sz w:val="21"/>
          <w:szCs w:val="21"/>
          <w:u w:color="0000FF"/>
        </w:rPr>
        <w:t xml:space="preserve"> years</w:t>
      </w:r>
    </w:p>
    <w:p w14:paraId="059F84DC" w14:textId="5DBB9680" w:rsidR="00890364" w:rsidRPr="00745DD6" w:rsidRDefault="00486BB8"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India: over 25 trips since 199</w:t>
      </w:r>
      <w:r w:rsidR="00745DD6" w:rsidRPr="00745DD6">
        <w:rPr>
          <w:rFonts w:cs="Times New Roman"/>
          <w:sz w:val="21"/>
          <w:szCs w:val="21"/>
          <w:u w:color="0000FF"/>
        </w:rPr>
        <w:t>6</w:t>
      </w:r>
      <w:r w:rsidR="00890364" w:rsidRPr="00745DD6">
        <w:rPr>
          <w:rFonts w:cs="Times New Roman"/>
          <w:sz w:val="21"/>
          <w:szCs w:val="21"/>
          <w:u w:color="0000FF"/>
        </w:rPr>
        <w:t>, recently once a year</w:t>
      </w:r>
    </w:p>
    <w:p w14:paraId="53B8ABAF" w14:textId="349C396D" w:rsidR="00890364" w:rsidRPr="00745DD6" w:rsidRDefault="00A84D3C"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 xml:space="preserve">Asia: </w:t>
      </w:r>
      <w:r w:rsidR="0086755E" w:rsidRPr="00745DD6">
        <w:rPr>
          <w:rFonts w:cs="Times New Roman"/>
          <w:sz w:val="21"/>
          <w:szCs w:val="21"/>
          <w:u w:color="0000FF"/>
        </w:rPr>
        <w:t>over 25</w:t>
      </w:r>
      <w:r w:rsidR="00890364" w:rsidRPr="00745DD6">
        <w:rPr>
          <w:rFonts w:cs="Times New Roman"/>
          <w:sz w:val="21"/>
          <w:szCs w:val="21"/>
          <w:u w:color="0000FF"/>
        </w:rPr>
        <w:t xml:space="preserve"> trips </w:t>
      </w:r>
      <w:r w:rsidRPr="00745DD6">
        <w:rPr>
          <w:rFonts w:cs="Times New Roman"/>
          <w:sz w:val="21"/>
          <w:szCs w:val="21"/>
          <w:u w:color="0000FF"/>
        </w:rPr>
        <w:t>to China since 2004, plus Japan, S, Korea, Hong Kong, Singapore</w:t>
      </w:r>
    </w:p>
    <w:p w14:paraId="6E9F4884" w14:textId="427EEC62" w:rsidR="00890364" w:rsidRPr="00745DD6" w:rsidRDefault="00890364"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Austra</w:t>
      </w:r>
      <w:r w:rsidR="00486BB8" w:rsidRPr="00745DD6">
        <w:rPr>
          <w:rFonts w:cs="Times New Roman"/>
          <w:sz w:val="21"/>
          <w:szCs w:val="21"/>
          <w:u w:color="0000FF"/>
        </w:rPr>
        <w:t>lia: visit on business every 2-3</w:t>
      </w:r>
      <w:r w:rsidRPr="00745DD6">
        <w:rPr>
          <w:rFonts w:cs="Times New Roman"/>
          <w:sz w:val="21"/>
          <w:szCs w:val="21"/>
          <w:u w:color="0000FF"/>
        </w:rPr>
        <w:t xml:space="preserve"> years</w:t>
      </w:r>
    </w:p>
    <w:p w14:paraId="6FADD807" w14:textId="06DC19BB" w:rsidR="00890364" w:rsidRPr="00745DD6" w:rsidRDefault="00BE2272"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New Zealand: served</w:t>
      </w:r>
      <w:r w:rsidR="00890364" w:rsidRPr="00745DD6">
        <w:rPr>
          <w:rFonts w:cs="Times New Roman"/>
          <w:sz w:val="21"/>
          <w:szCs w:val="21"/>
          <w:u w:color="0000FF"/>
        </w:rPr>
        <w:t xml:space="preserve"> on Board of the US-New Zealand Council 2004-2010</w:t>
      </w:r>
    </w:p>
    <w:p w14:paraId="6FF2806B" w14:textId="453582A1" w:rsidR="0086755E" w:rsidRPr="00745DD6" w:rsidRDefault="0086755E" w:rsidP="00A63CA6">
      <w:pPr>
        <w:pStyle w:val="ListParagraph"/>
        <w:widowControl w:val="0"/>
        <w:numPr>
          <w:ilvl w:val="0"/>
          <w:numId w:val="4"/>
        </w:numPr>
        <w:autoSpaceDE w:val="0"/>
        <w:autoSpaceDN w:val="0"/>
        <w:adjustRightInd w:val="0"/>
        <w:jc w:val="both"/>
        <w:rPr>
          <w:rFonts w:cs="Times New Roman"/>
          <w:sz w:val="21"/>
          <w:szCs w:val="21"/>
          <w:u w:color="0000FF"/>
        </w:rPr>
      </w:pPr>
      <w:r w:rsidRPr="00745DD6">
        <w:rPr>
          <w:rFonts w:cs="Times New Roman"/>
          <w:sz w:val="21"/>
          <w:szCs w:val="21"/>
          <w:u w:color="0000FF"/>
        </w:rPr>
        <w:t>Latin America: travel to Argentina, Brazil, and Mexico.</w:t>
      </w:r>
    </w:p>
    <w:p w14:paraId="7D9B2673" w14:textId="77777777" w:rsidR="00EA32D7" w:rsidRPr="00745DD6" w:rsidRDefault="00EA32D7" w:rsidP="00A63CA6">
      <w:pPr>
        <w:jc w:val="both"/>
        <w:rPr>
          <w:sz w:val="21"/>
          <w:szCs w:val="21"/>
        </w:rPr>
      </w:pPr>
    </w:p>
    <w:p w14:paraId="488413A0" w14:textId="4CEDDC03" w:rsidR="00973AE0" w:rsidRPr="00745DD6" w:rsidRDefault="004D42FD" w:rsidP="00A63CA6">
      <w:pPr>
        <w:jc w:val="both"/>
        <w:rPr>
          <w:b/>
          <w:sz w:val="21"/>
          <w:szCs w:val="21"/>
        </w:rPr>
      </w:pPr>
      <w:r w:rsidRPr="00745DD6">
        <w:rPr>
          <w:b/>
          <w:sz w:val="21"/>
          <w:szCs w:val="21"/>
        </w:rPr>
        <w:t>Publications and Communications:</w:t>
      </w:r>
    </w:p>
    <w:p w14:paraId="6C88ED64" w14:textId="77777777" w:rsidR="004D42FD" w:rsidRPr="00745DD6" w:rsidRDefault="004D42FD" w:rsidP="00A63CA6">
      <w:pPr>
        <w:jc w:val="both"/>
        <w:rPr>
          <w:sz w:val="21"/>
          <w:szCs w:val="21"/>
        </w:rPr>
      </w:pPr>
    </w:p>
    <w:p w14:paraId="25317B31" w14:textId="2E604546" w:rsidR="00486BB8" w:rsidRPr="00745DD6" w:rsidRDefault="00486BB8" w:rsidP="00A63CA6">
      <w:pPr>
        <w:jc w:val="both"/>
        <w:rPr>
          <w:sz w:val="21"/>
          <w:szCs w:val="21"/>
        </w:rPr>
      </w:pPr>
      <w:r w:rsidRPr="00745DD6">
        <w:rPr>
          <w:sz w:val="21"/>
          <w:szCs w:val="21"/>
        </w:rPr>
        <w:t>Books</w:t>
      </w:r>
      <w:r w:rsidR="00745DD6" w:rsidRPr="00745DD6">
        <w:rPr>
          <w:sz w:val="21"/>
          <w:szCs w:val="21"/>
        </w:rPr>
        <w:t xml:space="preserve"> and Book Chapters:</w:t>
      </w:r>
    </w:p>
    <w:p w14:paraId="764FBA80" w14:textId="77777777" w:rsidR="00486BB8" w:rsidRPr="00745DD6" w:rsidRDefault="00486BB8" w:rsidP="00A63CA6">
      <w:pPr>
        <w:jc w:val="both"/>
        <w:rPr>
          <w:sz w:val="21"/>
          <w:szCs w:val="21"/>
        </w:rPr>
      </w:pPr>
    </w:p>
    <w:p w14:paraId="4EE78446" w14:textId="57033EAD" w:rsidR="003C0DD9" w:rsidRDefault="004D42FD" w:rsidP="00A63CA6">
      <w:pPr>
        <w:pStyle w:val="ListParagraph"/>
        <w:numPr>
          <w:ilvl w:val="0"/>
          <w:numId w:val="1"/>
        </w:numPr>
        <w:jc w:val="both"/>
        <w:rPr>
          <w:sz w:val="21"/>
          <w:szCs w:val="21"/>
        </w:rPr>
      </w:pPr>
      <w:r w:rsidRPr="00745DD6">
        <w:rPr>
          <w:sz w:val="21"/>
          <w:szCs w:val="21"/>
        </w:rPr>
        <w:t>A</w:t>
      </w:r>
      <w:r w:rsidR="003C0DD9">
        <w:rPr>
          <w:sz w:val="21"/>
          <w:szCs w:val="21"/>
        </w:rPr>
        <w:t xml:space="preserve">uthor:  chapter entitled </w:t>
      </w:r>
      <w:r w:rsidR="003C0DD9" w:rsidRPr="003C0DD9">
        <w:rPr>
          <w:i/>
          <w:iCs/>
          <w:sz w:val="21"/>
          <w:szCs w:val="21"/>
        </w:rPr>
        <w:t>Effect of Regulation on ESG Investing</w:t>
      </w:r>
      <w:r w:rsidR="003C0DD9">
        <w:rPr>
          <w:sz w:val="21"/>
          <w:szCs w:val="21"/>
        </w:rPr>
        <w:t>, in the book “Sustainable Finance” by Professors Daniel Esty and Todd Cort at Yale University.</w:t>
      </w:r>
    </w:p>
    <w:p w14:paraId="56BF0CE6" w14:textId="4FD26A06" w:rsidR="004D42FD" w:rsidRPr="00745DD6" w:rsidRDefault="003C0DD9" w:rsidP="00A63CA6">
      <w:pPr>
        <w:pStyle w:val="ListParagraph"/>
        <w:numPr>
          <w:ilvl w:val="0"/>
          <w:numId w:val="1"/>
        </w:numPr>
        <w:jc w:val="both"/>
        <w:rPr>
          <w:sz w:val="21"/>
          <w:szCs w:val="21"/>
        </w:rPr>
      </w:pPr>
      <w:r>
        <w:rPr>
          <w:sz w:val="21"/>
          <w:szCs w:val="21"/>
        </w:rPr>
        <w:t>A</w:t>
      </w:r>
      <w:r w:rsidR="004D42FD" w:rsidRPr="00745DD6">
        <w:rPr>
          <w:sz w:val="21"/>
          <w:szCs w:val="21"/>
        </w:rPr>
        <w:t>uth</w:t>
      </w:r>
      <w:r w:rsidR="003C323A" w:rsidRPr="00745DD6">
        <w:rPr>
          <w:sz w:val="21"/>
          <w:szCs w:val="21"/>
        </w:rPr>
        <w:t xml:space="preserve">or, chapter entitled </w:t>
      </w:r>
      <w:r w:rsidR="003C323A" w:rsidRPr="00745DD6">
        <w:rPr>
          <w:i/>
          <w:sz w:val="21"/>
          <w:szCs w:val="21"/>
        </w:rPr>
        <w:t>Wall Street and Financing</w:t>
      </w:r>
      <w:r w:rsidR="003C323A" w:rsidRPr="00745DD6">
        <w:rPr>
          <w:sz w:val="21"/>
          <w:szCs w:val="21"/>
        </w:rPr>
        <w:t xml:space="preserve"> and </w:t>
      </w:r>
      <w:r w:rsidR="003C323A" w:rsidRPr="00745DD6">
        <w:rPr>
          <w:i/>
          <w:sz w:val="21"/>
          <w:szCs w:val="21"/>
        </w:rPr>
        <w:t>Market Segmentation and Financing Methods</w:t>
      </w:r>
      <w:r w:rsidR="003C323A" w:rsidRPr="00745DD6">
        <w:rPr>
          <w:sz w:val="21"/>
          <w:szCs w:val="21"/>
        </w:rPr>
        <w:t xml:space="preserve"> in </w:t>
      </w:r>
      <w:r w:rsidR="00D110AF" w:rsidRPr="00745DD6">
        <w:rPr>
          <w:sz w:val="21"/>
          <w:szCs w:val="21"/>
        </w:rPr>
        <w:t xml:space="preserve">the book </w:t>
      </w:r>
      <w:r w:rsidR="003C323A" w:rsidRPr="00745DD6">
        <w:rPr>
          <w:rFonts w:eastAsia="Helvetica" w:cs="Helvetica"/>
          <w:sz w:val="21"/>
          <w:szCs w:val="21"/>
        </w:rPr>
        <w:t>“Sun Towards High Noon</w:t>
      </w:r>
      <w:r w:rsidR="004D42FD" w:rsidRPr="00745DD6">
        <w:rPr>
          <w:rFonts w:eastAsia="Helvetica" w:cs="Helvetica"/>
          <w:sz w:val="21"/>
          <w:szCs w:val="21"/>
        </w:rPr>
        <w:t xml:space="preserve">”, </w:t>
      </w:r>
      <w:r w:rsidR="003C323A" w:rsidRPr="00745DD6">
        <w:rPr>
          <w:sz w:val="21"/>
          <w:szCs w:val="21"/>
        </w:rPr>
        <w:t>Edited by Peter F. Varadi, Pan Stanford Publishing, 2017.</w:t>
      </w:r>
    </w:p>
    <w:p w14:paraId="7074036A" w14:textId="76F4601A" w:rsidR="004D42FD" w:rsidRPr="00745DD6" w:rsidRDefault="004D42FD" w:rsidP="00A63CA6">
      <w:pPr>
        <w:pStyle w:val="ListParagraph"/>
        <w:numPr>
          <w:ilvl w:val="0"/>
          <w:numId w:val="1"/>
        </w:numPr>
        <w:jc w:val="both"/>
        <w:rPr>
          <w:sz w:val="21"/>
          <w:szCs w:val="21"/>
        </w:rPr>
      </w:pPr>
      <w:r w:rsidRPr="00745DD6">
        <w:rPr>
          <w:sz w:val="21"/>
          <w:szCs w:val="21"/>
        </w:rPr>
        <w:t>Autho</w:t>
      </w:r>
      <w:r w:rsidR="003C323A" w:rsidRPr="00745DD6">
        <w:rPr>
          <w:sz w:val="21"/>
          <w:szCs w:val="21"/>
        </w:rPr>
        <w:t xml:space="preserve">r, chapter entitled </w:t>
      </w:r>
      <w:r w:rsidR="003C323A" w:rsidRPr="00745DD6">
        <w:rPr>
          <w:i/>
          <w:sz w:val="21"/>
          <w:szCs w:val="21"/>
        </w:rPr>
        <w:t>SolarBank</w:t>
      </w:r>
      <w:r w:rsidR="003C323A" w:rsidRPr="00745DD6">
        <w:rPr>
          <w:sz w:val="21"/>
          <w:szCs w:val="21"/>
        </w:rPr>
        <w:t xml:space="preserve"> in </w:t>
      </w:r>
      <w:r w:rsidR="00D110AF" w:rsidRPr="00745DD6">
        <w:rPr>
          <w:sz w:val="21"/>
          <w:szCs w:val="21"/>
        </w:rPr>
        <w:t xml:space="preserve">the book </w:t>
      </w:r>
      <w:r w:rsidR="003C323A" w:rsidRPr="00745DD6">
        <w:rPr>
          <w:rFonts w:eastAsia="Helvetica" w:cs="Helvetica"/>
          <w:sz w:val="21"/>
          <w:szCs w:val="21"/>
        </w:rPr>
        <w:t>“Solar</w:t>
      </w:r>
      <w:r w:rsidRPr="00745DD6">
        <w:rPr>
          <w:sz w:val="21"/>
          <w:szCs w:val="21"/>
        </w:rPr>
        <w:t xml:space="preserve"> Power</w:t>
      </w:r>
      <w:r w:rsidR="003C323A" w:rsidRPr="00745DD6">
        <w:rPr>
          <w:sz w:val="21"/>
          <w:szCs w:val="21"/>
        </w:rPr>
        <w:t xml:space="preserve"> for the World</w:t>
      </w:r>
      <w:r w:rsidR="003C323A" w:rsidRPr="00745DD6">
        <w:rPr>
          <w:rFonts w:eastAsia="Helvetica" w:cs="Helvetica"/>
          <w:sz w:val="21"/>
          <w:szCs w:val="21"/>
        </w:rPr>
        <w:t>”, edited by</w:t>
      </w:r>
      <w:r w:rsidRPr="00745DD6">
        <w:rPr>
          <w:sz w:val="21"/>
          <w:szCs w:val="21"/>
        </w:rPr>
        <w:t xml:space="preserve"> Wolfgang Palz, </w:t>
      </w:r>
      <w:r w:rsidR="003C323A" w:rsidRPr="00745DD6">
        <w:rPr>
          <w:sz w:val="21"/>
          <w:szCs w:val="21"/>
        </w:rPr>
        <w:t>Pan Stanford Press, 2014.</w:t>
      </w:r>
    </w:p>
    <w:p w14:paraId="670EB1CA" w14:textId="1554B78B" w:rsidR="00061489" w:rsidRPr="00745DD6" w:rsidRDefault="004D42FD" w:rsidP="00A63CA6">
      <w:pPr>
        <w:pStyle w:val="ListParagraph"/>
        <w:numPr>
          <w:ilvl w:val="0"/>
          <w:numId w:val="1"/>
        </w:numPr>
        <w:jc w:val="both"/>
        <w:rPr>
          <w:sz w:val="21"/>
          <w:szCs w:val="21"/>
        </w:rPr>
      </w:pPr>
      <w:r w:rsidRPr="00745DD6">
        <w:rPr>
          <w:sz w:val="21"/>
          <w:szCs w:val="21"/>
        </w:rPr>
        <w:t xml:space="preserve">Author, </w:t>
      </w:r>
      <w:r w:rsidR="003C323A" w:rsidRPr="00745DD6">
        <w:rPr>
          <w:sz w:val="21"/>
          <w:szCs w:val="21"/>
        </w:rPr>
        <w:t xml:space="preserve">chapter entitled </w:t>
      </w:r>
      <w:r w:rsidRPr="00745DD6">
        <w:rPr>
          <w:i/>
          <w:sz w:val="21"/>
          <w:szCs w:val="21"/>
        </w:rPr>
        <w:t>Fin</w:t>
      </w:r>
      <w:r w:rsidR="00D110AF" w:rsidRPr="00745DD6">
        <w:rPr>
          <w:i/>
          <w:sz w:val="21"/>
          <w:szCs w:val="21"/>
        </w:rPr>
        <w:t>ancing Solar Energy</w:t>
      </w:r>
      <w:r w:rsidR="00D110AF" w:rsidRPr="00745DD6">
        <w:rPr>
          <w:sz w:val="21"/>
          <w:szCs w:val="21"/>
        </w:rPr>
        <w:t xml:space="preserve">, </w:t>
      </w:r>
      <w:r w:rsidRPr="00745DD6">
        <w:rPr>
          <w:sz w:val="21"/>
          <w:szCs w:val="21"/>
        </w:rPr>
        <w:t>in the boo</w:t>
      </w:r>
      <w:r w:rsidR="00D110AF" w:rsidRPr="00745DD6">
        <w:rPr>
          <w:sz w:val="21"/>
          <w:szCs w:val="21"/>
        </w:rPr>
        <w:t xml:space="preserve">k </w:t>
      </w:r>
      <w:r w:rsidR="00D110AF" w:rsidRPr="00745DD6">
        <w:rPr>
          <w:rFonts w:eastAsia="Helvetica" w:cs="Helvetica"/>
          <w:sz w:val="21"/>
          <w:szCs w:val="21"/>
        </w:rPr>
        <w:t>“Handbook of Solar Photovoltaic Science and Engineering</w:t>
      </w:r>
      <w:r w:rsidRPr="00745DD6">
        <w:rPr>
          <w:rFonts w:eastAsia="Helvetica" w:cs="Helvetica"/>
          <w:sz w:val="21"/>
          <w:szCs w:val="21"/>
        </w:rPr>
        <w:t xml:space="preserve">”, </w:t>
      </w:r>
      <w:r w:rsidR="00D110AF" w:rsidRPr="00745DD6">
        <w:rPr>
          <w:sz w:val="21"/>
          <w:szCs w:val="21"/>
        </w:rPr>
        <w:t xml:space="preserve">first edition, edited </w:t>
      </w:r>
      <w:r w:rsidR="00486BB8" w:rsidRPr="00745DD6">
        <w:rPr>
          <w:sz w:val="21"/>
          <w:szCs w:val="21"/>
        </w:rPr>
        <w:t>by Professor Antonio Luque, 2010</w:t>
      </w:r>
      <w:r w:rsidR="00D110AF" w:rsidRPr="00745DD6">
        <w:rPr>
          <w:sz w:val="21"/>
          <w:szCs w:val="21"/>
        </w:rPr>
        <w:t>.</w:t>
      </w:r>
    </w:p>
    <w:p w14:paraId="2BCAF11E" w14:textId="0E5AD6B3" w:rsidR="004D42FD" w:rsidRPr="00745DD6" w:rsidRDefault="004D42FD" w:rsidP="00A63CA6">
      <w:pPr>
        <w:jc w:val="both"/>
        <w:rPr>
          <w:sz w:val="21"/>
          <w:szCs w:val="21"/>
        </w:rPr>
      </w:pPr>
    </w:p>
    <w:p w14:paraId="06DECB73" w14:textId="39F5CB9D" w:rsidR="004D42FD" w:rsidRPr="00745DD6" w:rsidRDefault="004D42FD" w:rsidP="00A63CA6">
      <w:pPr>
        <w:jc w:val="both"/>
        <w:rPr>
          <w:sz w:val="21"/>
          <w:szCs w:val="21"/>
        </w:rPr>
      </w:pPr>
      <w:r w:rsidRPr="00745DD6">
        <w:rPr>
          <w:sz w:val="21"/>
          <w:szCs w:val="21"/>
        </w:rPr>
        <w:t>Magazin</w:t>
      </w:r>
      <w:r w:rsidR="00061489" w:rsidRPr="00745DD6">
        <w:rPr>
          <w:sz w:val="21"/>
          <w:szCs w:val="21"/>
        </w:rPr>
        <w:t xml:space="preserve">e articles </w:t>
      </w:r>
      <w:r w:rsidRPr="00745DD6">
        <w:rPr>
          <w:sz w:val="21"/>
          <w:szCs w:val="21"/>
        </w:rPr>
        <w:t>in Environmental Finance, Ren</w:t>
      </w:r>
      <w:r w:rsidR="003D0146" w:rsidRPr="00745DD6">
        <w:rPr>
          <w:sz w:val="21"/>
          <w:szCs w:val="21"/>
        </w:rPr>
        <w:t>ewable Energy World, and others: many articles over the years about</w:t>
      </w:r>
      <w:r w:rsidR="00745DD6" w:rsidRPr="00745DD6">
        <w:rPr>
          <w:sz w:val="21"/>
          <w:szCs w:val="21"/>
        </w:rPr>
        <w:t xml:space="preserve"> </w:t>
      </w:r>
      <w:r w:rsidR="003D0146" w:rsidRPr="00745DD6">
        <w:rPr>
          <w:sz w:val="21"/>
          <w:szCs w:val="21"/>
        </w:rPr>
        <w:t>environmental, climate, and clean energy finance.</w:t>
      </w:r>
    </w:p>
    <w:p w14:paraId="6AC96652" w14:textId="77777777" w:rsidR="004D42FD" w:rsidRPr="00745DD6" w:rsidRDefault="004D42FD" w:rsidP="00A63CA6">
      <w:pPr>
        <w:jc w:val="both"/>
        <w:rPr>
          <w:sz w:val="21"/>
          <w:szCs w:val="21"/>
        </w:rPr>
      </w:pPr>
    </w:p>
    <w:p w14:paraId="06E757B4" w14:textId="4CA1808F" w:rsidR="00933650" w:rsidRPr="00745DD6" w:rsidRDefault="004D42FD" w:rsidP="00A63CA6">
      <w:pPr>
        <w:jc w:val="both"/>
        <w:rPr>
          <w:sz w:val="21"/>
          <w:szCs w:val="21"/>
        </w:rPr>
      </w:pPr>
      <w:r w:rsidRPr="00745DD6">
        <w:rPr>
          <w:sz w:val="21"/>
          <w:szCs w:val="21"/>
        </w:rPr>
        <w:t>Speeches, presentations a</w:t>
      </w:r>
      <w:r w:rsidR="001E1BFF" w:rsidRPr="00745DD6">
        <w:rPr>
          <w:sz w:val="21"/>
          <w:szCs w:val="21"/>
        </w:rPr>
        <w:t xml:space="preserve">nd panel </w:t>
      </w:r>
      <w:r w:rsidR="00933650" w:rsidRPr="00745DD6">
        <w:rPr>
          <w:sz w:val="21"/>
          <w:szCs w:val="21"/>
        </w:rPr>
        <w:t>participations: about 30-4</w:t>
      </w:r>
      <w:r w:rsidR="003D0146" w:rsidRPr="00745DD6">
        <w:rPr>
          <w:sz w:val="21"/>
          <w:szCs w:val="21"/>
        </w:rPr>
        <w:t xml:space="preserve">0 </w:t>
      </w:r>
      <w:r w:rsidRPr="00745DD6">
        <w:rPr>
          <w:sz w:val="21"/>
          <w:szCs w:val="21"/>
        </w:rPr>
        <w:t xml:space="preserve">speeches or presentations per year at industry </w:t>
      </w:r>
      <w:r w:rsidR="00486BB8" w:rsidRPr="00745DD6">
        <w:rPr>
          <w:sz w:val="21"/>
          <w:szCs w:val="21"/>
        </w:rPr>
        <w:t xml:space="preserve">conferences </w:t>
      </w:r>
      <w:r w:rsidR="001E1BFF" w:rsidRPr="00745DD6">
        <w:rPr>
          <w:sz w:val="21"/>
          <w:szCs w:val="21"/>
        </w:rPr>
        <w:t xml:space="preserve">(solar, wind, </w:t>
      </w:r>
      <w:r w:rsidR="00486BB8" w:rsidRPr="00745DD6">
        <w:rPr>
          <w:sz w:val="21"/>
          <w:szCs w:val="21"/>
        </w:rPr>
        <w:t xml:space="preserve">biofuels, environmental finance, </w:t>
      </w:r>
      <w:r w:rsidR="001E1BFF" w:rsidRPr="00745DD6">
        <w:rPr>
          <w:sz w:val="21"/>
          <w:szCs w:val="21"/>
        </w:rPr>
        <w:t xml:space="preserve">other) </w:t>
      </w:r>
      <w:r w:rsidR="00933650" w:rsidRPr="00745DD6">
        <w:rPr>
          <w:sz w:val="21"/>
          <w:szCs w:val="21"/>
        </w:rPr>
        <w:t xml:space="preserve">and policy </w:t>
      </w:r>
      <w:r w:rsidRPr="00745DD6">
        <w:rPr>
          <w:sz w:val="21"/>
          <w:szCs w:val="21"/>
        </w:rPr>
        <w:t xml:space="preserve">conferences </w:t>
      </w:r>
      <w:r w:rsidR="003C0DD9">
        <w:rPr>
          <w:sz w:val="21"/>
          <w:szCs w:val="21"/>
        </w:rPr>
        <w:t xml:space="preserve">in the years 1996 to 2020 </w:t>
      </w:r>
      <w:r w:rsidRPr="00745DD6">
        <w:rPr>
          <w:sz w:val="21"/>
          <w:szCs w:val="21"/>
        </w:rPr>
        <w:t>(including UN, World Bank, OECD, IRENA, REN 21, IEA, Atlantic Counci</w:t>
      </w:r>
      <w:r w:rsidR="00486BB8" w:rsidRPr="00745DD6">
        <w:rPr>
          <w:sz w:val="21"/>
          <w:szCs w:val="21"/>
        </w:rPr>
        <w:t>l, International Capital M</w:t>
      </w:r>
      <w:r w:rsidRPr="00745DD6">
        <w:rPr>
          <w:sz w:val="21"/>
          <w:szCs w:val="21"/>
        </w:rPr>
        <w:t>arkets Association, and others).</w:t>
      </w:r>
      <w:r w:rsidR="001E1BFF" w:rsidRPr="00745DD6">
        <w:rPr>
          <w:sz w:val="21"/>
          <w:szCs w:val="21"/>
        </w:rPr>
        <w:t xml:space="preserve">  </w:t>
      </w:r>
    </w:p>
    <w:p w14:paraId="2FD73629" w14:textId="390A24A5" w:rsidR="00745DD6" w:rsidRDefault="00745DD6" w:rsidP="00A63CA6">
      <w:pPr>
        <w:jc w:val="both"/>
        <w:rPr>
          <w:sz w:val="21"/>
          <w:szCs w:val="21"/>
        </w:rPr>
      </w:pPr>
    </w:p>
    <w:p w14:paraId="552CA53B" w14:textId="2CCBB9BA" w:rsidR="00A63CA6" w:rsidRDefault="00A63CA6" w:rsidP="00A63CA6">
      <w:pPr>
        <w:jc w:val="both"/>
        <w:rPr>
          <w:sz w:val="21"/>
          <w:szCs w:val="21"/>
        </w:rPr>
      </w:pPr>
    </w:p>
    <w:p w14:paraId="1EA0E0A0" w14:textId="1CD61B9D" w:rsidR="00A63CA6" w:rsidRDefault="00A63CA6" w:rsidP="00A63CA6">
      <w:pPr>
        <w:jc w:val="both"/>
        <w:rPr>
          <w:sz w:val="21"/>
          <w:szCs w:val="21"/>
        </w:rPr>
      </w:pPr>
    </w:p>
    <w:p w14:paraId="5CEE266F" w14:textId="37454658" w:rsidR="00A63CA6" w:rsidRDefault="00A63CA6" w:rsidP="00A63CA6">
      <w:pPr>
        <w:jc w:val="both"/>
        <w:rPr>
          <w:sz w:val="21"/>
          <w:szCs w:val="21"/>
        </w:rPr>
      </w:pPr>
    </w:p>
    <w:p w14:paraId="77A86586" w14:textId="124BB16E" w:rsidR="00A63CA6" w:rsidRDefault="00A63CA6" w:rsidP="00A63CA6">
      <w:pPr>
        <w:jc w:val="both"/>
        <w:rPr>
          <w:sz w:val="21"/>
          <w:szCs w:val="21"/>
        </w:rPr>
      </w:pPr>
    </w:p>
    <w:p w14:paraId="7CE2843A" w14:textId="18F798EA" w:rsidR="00A63CA6" w:rsidRDefault="00A63CA6" w:rsidP="00745DD6">
      <w:pPr>
        <w:jc w:val="both"/>
        <w:rPr>
          <w:sz w:val="21"/>
          <w:szCs w:val="21"/>
        </w:rPr>
      </w:pPr>
    </w:p>
    <w:p w14:paraId="6DB1F596" w14:textId="5F277E9D" w:rsidR="00A63CA6" w:rsidRDefault="00A63CA6" w:rsidP="00745DD6">
      <w:pPr>
        <w:jc w:val="both"/>
        <w:rPr>
          <w:sz w:val="21"/>
          <w:szCs w:val="21"/>
        </w:rPr>
      </w:pPr>
    </w:p>
    <w:p w14:paraId="09314872" w14:textId="42B4F71C" w:rsidR="00A63CA6" w:rsidRDefault="00A63CA6" w:rsidP="00745DD6">
      <w:pPr>
        <w:jc w:val="both"/>
        <w:rPr>
          <w:sz w:val="21"/>
          <w:szCs w:val="21"/>
        </w:rPr>
      </w:pPr>
    </w:p>
    <w:p w14:paraId="3378C1C4" w14:textId="3AAE58D1" w:rsidR="00A63CA6" w:rsidRDefault="00A63CA6" w:rsidP="00745DD6">
      <w:pPr>
        <w:jc w:val="both"/>
        <w:rPr>
          <w:sz w:val="21"/>
          <w:szCs w:val="21"/>
        </w:rPr>
      </w:pPr>
    </w:p>
    <w:p w14:paraId="173B3D78" w14:textId="77777777" w:rsidR="00A63CA6" w:rsidRPr="00745DD6" w:rsidRDefault="00A63CA6" w:rsidP="00745DD6">
      <w:pPr>
        <w:jc w:val="both"/>
        <w:rPr>
          <w:sz w:val="21"/>
          <w:szCs w:val="21"/>
        </w:rPr>
      </w:pPr>
    </w:p>
    <w:p w14:paraId="057B1971" w14:textId="547BF7D7" w:rsidR="00933650" w:rsidRPr="00745DD6" w:rsidRDefault="00933650" w:rsidP="00933650">
      <w:pPr>
        <w:rPr>
          <w:sz w:val="21"/>
          <w:szCs w:val="21"/>
        </w:rPr>
      </w:pPr>
      <w:r w:rsidRPr="00745DD6">
        <w:rPr>
          <w:sz w:val="21"/>
          <w:szCs w:val="21"/>
        </w:rPr>
        <w:t>Dated:</w:t>
      </w:r>
      <w:r w:rsidR="00745DD6" w:rsidRPr="00745DD6">
        <w:rPr>
          <w:sz w:val="21"/>
          <w:szCs w:val="21"/>
        </w:rPr>
        <w:t xml:space="preserve"> J</w:t>
      </w:r>
      <w:r w:rsidR="0082143A">
        <w:rPr>
          <w:sz w:val="21"/>
          <w:szCs w:val="21"/>
        </w:rPr>
        <w:t>une</w:t>
      </w:r>
      <w:r w:rsidRPr="00745DD6">
        <w:rPr>
          <w:sz w:val="21"/>
          <w:szCs w:val="21"/>
        </w:rPr>
        <w:t xml:space="preserve"> 20</w:t>
      </w:r>
      <w:r w:rsidR="00745DD6" w:rsidRPr="00745DD6">
        <w:rPr>
          <w:sz w:val="21"/>
          <w:szCs w:val="21"/>
        </w:rPr>
        <w:t>20</w:t>
      </w:r>
    </w:p>
    <w:p w14:paraId="741C4F22" w14:textId="77777777" w:rsidR="00933650" w:rsidRPr="00061489" w:rsidRDefault="00933650" w:rsidP="00933650">
      <w:pPr>
        <w:rPr>
          <w:sz w:val="22"/>
          <w:szCs w:val="22"/>
        </w:rPr>
      </w:pPr>
    </w:p>
    <w:sectPr w:rsidR="00933650" w:rsidRPr="00061489" w:rsidSect="00591982">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ABE1" w14:textId="77777777" w:rsidR="00072873" w:rsidRDefault="00072873" w:rsidP="00591982">
      <w:r>
        <w:separator/>
      </w:r>
    </w:p>
  </w:endnote>
  <w:endnote w:type="continuationSeparator" w:id="0">
    <w:p w14:paraId="78EE0309" w14:textId="77777777" w:rsidR="00072873" w:rsidRDefault="00072873" w:rsidP="0059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096B" w14:textId="77777777" w:rsidR="001178D6" w:rsidRDefault="001178D6" w:rsidP="00591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F4C82" w14:textId="77777777" w:rsidR="001178D6" w:rsidRDefault="001178D6" w:rsidP="00591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0AD6" w14:textId="77777777" w:rsidR="001178D6" w:rsidRDefault="001178D6" w:rsidP="00591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650">
      <w:rPr>
        <w:rStyle w:val="PageNumber"/>
        <w:noProof/>
      </w:rPr>
      <w:t>2</w:t>
    </w:r>
    <w:r>
      <w:rPr>
        <w:rStyle w:val="PageNumber"/>
      </w:rPr>
      <w:fldChar w:fldCharType="end"/>
    </w:r>
  </w:p>
  <w:p w14:paraId="1594CEB1" w14:textId="77777777" w:rsidR="001178D6" w:rsidRDefault="001178D6" w:rsidP="005919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700DD" w14:textId="77777777" w:rsidR="00072873" w:rsidRDefault="00072873" w:rsidP="00591982">
      <w:r>
        <w:separator/>
      </w:r>
    </w:p>
  </w:footnote>
  <w:footnote w:type="continuationSeparator" w:id="0">
    <w:p w14:paraId="51B6BEC7" w14:textId="77777777" w:rsidR="00072873" w:rsidRDefault="00072873" w:rsidP="0059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5CA0"/>
    <w:multiLevelType w:val="hybridMultilevel"/>
    <w:tmpl w:val="5CBC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01010"/>
    <w:multiLevelType w:val="hybridMultilevel"/>
    <w:tmpl w:val="B0D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E314D"/>
    <w:multiLevelType w:val="hybridMultilevel"/>
    <w:tmpl w:val="2176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A1196"/>
    <w:multiLevelType w:val="hybridMultilevel"/>
    <w:tmpl w:val="B2F0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021BC"/>
    <w:multiLevelType w:val="hybridMultilevel"/>
    <w:tmpl w:val="B584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A372F"/>
    <w:multiLevelType w:val="hybridMultilevel"/>
    <w:tmpl w:val="895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136"/>
    <w:rsid w:val="00052049"/>
    <w:rsid w:val="00061489"/>
    <w:rsid w:val="00072873"/>
    <w:rsid w:val="0008104A"/>
    <w:rsid w:val="000D0F06"/>
    <w:rsid w:val="001178D6"/>
    <w:rsid w:val="00120268"/>
    <w:rsid w:val="001E1BFF"/>
    <w:rsid w:val="001E77C7"/>
    <w:rsid w:val="002829CE"/>
    <w:rsid w:val="002B49BC"/>
    <w:rsid w:val="002D3AB3"/>
    <w:rsid w:val="002F0232"/>
    <w:rsid w:val="00325E1C"/>
    <w:rsid w:val="00344477"/>
    <w:rsid w:val="00350FC4"/>
    <w:rsid w:val="003C0DD9"/>
    <w:rsid w:val="003C323A"/>
    <w:rsid w:val="003D0146"/>
    <w:rsid w:val="004141BB"/>
    <w:rsid w:val="00472136"/>
    <w:rsid w:val="00486BB8"/>
    <w:rsid w:val="004D42FD"/>
    <w:rsid w:val="00527DAC"/>
    <w:rsid w:val="00591982"/>
    <w:rsid w:val="005C33A2"/>
    <w:rsid w:val="005E6BD3"/>
    <w:rsid w:val="006038BD"/>
    <w:rsid w:val="00665573"/>
    <w:rsid w:val="00666719"/>
    <w:rsid w:val="006747A2"/>
    <w:rsid w:val="006D6C85"/>
    <w:rsid w:val="00745DD6"/>
    <w:rsid w:val="00765C7A"/>
    <w:rsid w:val="0082143A"/>
    <w:rsid w:val="00841416"/>
    <w:rsid w:val="008527D3"/>
    <w:rsid w:val="0086755E"/>
    <w:rsid w:val="00875717"/>
    <w:rsid w:val="00876819"/>
    <w:rsid w:val="00887C3C"/>
    <w:rsid w:val="00890364"/>
    <w:rsid w:val="00890C77"/>
    <w:rsid w:val="008D56BE"/>
    <w:rsid w:val="008E3998"/>
    <w:rsid w:val="00900EA1"/>
    <w:rsid w:val="00933650"/>
    <w:rsid w:val="00973AE0"/>
    <w:rsid w:val="009C0CA0"/>
    <w:rsid w:val="00A15EEC"/>
    <w:rsid w:val="00A63CA6"/>
    <w:rsid w:val="00A7301B"/>
    <w:rsid w:val="00A84D3C"/>
    <w:rsid w:val="00AB1B8F"/>
    <w:rsid w:val="00B04ABA"/>
    <w:rsid w:val="00B65F04"/>
    <w:rsid w:val="00BD669B"/>
    <w:rsid w:val="00BD7BFD"/>
    <w:rsid w:val="00BE2272"/>
    <w:rsid w:val="00C2091D"/>
    <w:rsid w:val="00C35A06"/>
    <w:rsid w:val="00CC520A"/>
    <w:rsid w:val="00D110AF"/>
    <w:rsid w:val="00D85A95"/>
    <w:rsid w:val="00DB713E"/>
    <w:rsid w:val="00E059D6"/>
    <w:rsid w:val="00E62D93"/>
    <w:rsid w:val="00EA32D7"/>
    <w:rsid w:val="00ED1248"/>
    <w:rsid w:val="00F0566A"/>
    <w:rsid w:val="00F629A0"/>
    <w:rsid w:val="00FD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3E5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136"/>
    <w:rPr>
      <w:color w:val="0000FF" w:themeColor="hyperlink"/>
      <w:u w:val="single"/>
    </w:rPr>
  </w:style>
  <w:style w:type="character" w:styleId="PlaceholderText">
    <w:name w:val="Placeholder Text"/>
    <w:basedOn w:val="DefaultParagraphFont"/>
    <w:uiPriority w:val="99"/>
    <w:semiHidden/>
    <w:rsid w:val="00C2091D"/>
    <w:rPr>
      <w:color w:val="808080"/>
    </w:rPr>
  </w:style>
  <w:style w:type="paragraph" w:styleId="BalloonText">
    <w:name w:val="Balloon Text"/>
    <w:basedOn w:val="Normal"/>
    <w:link w:val="BalloonTextChar"/>
    <w:uiPriority w:val="99"/>
    <w:semiHidden/>
    <w:unhideWhenUsed/>
    <w:rsid w:val="00C20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91D"/>
    <w:rPr>
      <w:rFonts w:ascii="Lucida Grande" w:hAnsi="Lucida Grande" w:cs="Lucida Grande"/>
      <w:sz w:val="18"/>
      <w:szCs w:val="18"/>
    </w:rPr>
  </w:style>
  <w:style w:type="paragraph" w:styleId="Footer">
    <w:name w:val="footer"/>
    <w:basedOn w:val="Normal"/>
    <w:link w:val="FooterChar"/>
    <w:uiPriority w:val="99"/>
    <w:unhideWhenUsed/>
    <w:rsid w:val="00591982"/>
    <w:pPr>
      <w:tabs>
        <w:tab w:val="center" w:pos="4320"/>
        <w:tab w:val="right" w:pos="8640"/>
      </w:tabs>
    </w:pPr>
  </w:style>
  <w:style w:type="character" w:customStyle="1" w:styleId="FooterChar">
    <w:name w:val="Footer Char"/>
    <w:basedOn w:val="DefaultParagraphFont"/>
    <w:link w:val="Footer"/>
    <w:uiPriority w:val="99"/>
    <w:rsid w:val="00591982"/>
  </w:style>
  <w:style w:type="character" w:styleId="PageNumber">
    <w:name w:val="page number"/>
    <w:basedOn w:val="DefaultParagraphFont"/>
    <w:uiPriority w:val="99"/>
    <w:semiHidden/>
    <w:unhideWhenUsed/>
    <w:rsid w:val="00591982"/>
  </w:style>
  <w:style w:type="paragraph" w:styleId="ListParagraph">
    <w:name w:val="List Paragraph"/>
    <w:basedOn w:val="Normal"/>
    <w:uiPriority w:val="34"/>
    <w:qFormat/>
    <w:rsid w:val="00486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53F9-6146-0444-AD3A-4DCDC663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Eckhart</dc:creator>
  <cp:keywords/>
  <dc:description/>
  <cp:lastModifiedBy>Michael Eckhart</cp:lastModifiedBy>
  <cp:revision>3</cp:revision>
  <dcterms:created xsi:type="dcterms:W3CDTF">2020-08-07T01:37:00Z</dcterms:created>
  <dcterms:modified xsi:type="dcterms:W3CDTF">2020-08-07T01:39:00Z</dcterms:modified>
</cp:coreProperties>
</file>