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9.999999999998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80"/>
      </w:tblPr>
      <w:tblGrid>
        <w:gridCol w:w="360"/>
        <w:gridCol w:w="2160"/>
        <w:gridCol w:w="360"/>
        <w:gridCol w:w="1754"/>
        <w:gridCol w:w="1138"/>
        <w:gridCol w:w="1068"/>
        <w:gridCol w:w="391"/>
        <w:gridCol w:w="1326"/>
        <w:gridCol w:w="983"/>
        <w:tblGridChange w:id="0">
          <w:tblGrid>
            <w:gridCol w:w="360"/>
            <w:gridCol w:w="2160"/>
            <w:gridCol w:w="360"/>
            <w:gridCol w:w="1754"/>
            <w:gridCol w:w="1138"/>
            <w:gridCol w:w="1068"/>
            <w:gridCol w:w="391"/>
            <w:gridCol w:w="1326"/>
            <w:gridCol w:w="983"/>
          </w:tblGrid>
        </w:tblGridChange>
      </w:tblGrid>
      <w:tr>
        <w:trPr>
          <w:trHeight w:val="435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-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-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UID:</w:t>
            </w:r>
          </w:p>
        </w:tc>
      </w:tr>
      <w:tr>
        <w:trPr>
          <w:trHeight w:val="430" w:hRule="atLeast"/>
        </w:trPr>
        <w:tc>
          <w:tcPr>
            <w:gridSpan w:val="9"/>
            <w:shd w:fill="d9d9d9" w:val="clear"/>
          </w:tcPr>
          <w:p w:rsidR="00000000" w:rsidDel="00000000" w:rsidP="00000000" w:rsidRDefault="00000000" w:rsidRPr="00000000" w14:paraId="0000000B">
            <w:pPr>
              <w:tabs>
                <w:tab w:val="left" w:pos="1875"/>
                <w:tab w:val="center" w:pos="4569"/>
              </w:tabs>
              <w:spacing w:before="6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MPP Core Curriculum- 24 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" w:hRule="atLeast"/>
        </w:trPr>
        <w:tc>
          <w:tcPr>
            <w:gridSpan w:val="7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Governance Sequence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Credits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PLCY688E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 Normative and Political Dimensions of Public Policy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ind w:left="-3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ind w:left="-3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PLCY688G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 Governance: Leadership, Management &amp; Accountability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Quantitative Skills Sequence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Credits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PLCY610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 Quantitative Aspects of Public Policy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PLCY640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 Microeconomic and Policy Analysis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PLCY641 Macroeconomics (previously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PLCY688I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, 2 credits)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PLCY670 Public Budgeting and Finance (previously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PLCY688R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, 2 credits)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 Sequence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Credits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PLCY699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X Capstone Part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(previously PLCY699W, 2 credits)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ind w:lef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PLCY790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  Capstone Part 2 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trHeight w:val="220" w:hRule="atLeast"/>
        </w:trPr>
        <w:tc>
          <w:tcPr>
            <w:gridSpan w:val="9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The capstone sequence should be taken in the final year. Part 1 is fall-only, and Part 2 is spring-only.</w:t>
            </w:r>
          </w:p>
        </w:tc>
      </w:tr>
      <w:tr>
        <w:trPr>
          <w:trHeight w:val="673" w:hRule="atLeast"/>
        </w:trPr>
        <w:tc>
          <w:tcPr>
            <w:gridSpan w:val="9"/>
            <w:shd w:fill="d9d9d9" w:val="clear"/>
          </w:tcPr>
          <w:p w:rsidR="00000000" w:rsidDel="00000000" w:rsidP="00000000" w:rsidRDefault="00000000" w:rsidRPr="00000000" w14:paraId="00000080">
            <w:pPr>
              <w:pStyle w:val="Heading4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MPP Elective Courses-24 credits 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One to two specializations, and/or general policy interests</w:t>
            </w:r>
          </w:p>
        </w:tc>
      </w:tr>
      <w:tr>
        <w:trPr>
          <w:trHeight w:val="340" w:hRule="atLeast"/>
        </w:trPr>
        <w:tc>
          <w:tcPr>
            <w:gridSpan w:val="9"/>
          </w:tcPr>
          <w:p w:rsidR="00000000" w:rsidDel="00000000" w:rsidP="00000000" w:rsidRDefault="00000000" w:rsidRPr="00000000" w14:paraId="0000008A">
            <w:pPr>
              <w:pStyle w:val="Heading4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rtl w:val="0"/>
              </w:rPr>
              <w:t xml:space="preserve">Specializations (typically 12 credits*): Enter an “x” in the box next to your selection</w:t>
            </w:r>
          </w:p>
        </w:tc>
      </w:tr>
      <w:tr>
        <w:trPr>
          <w:trHeight w:val="309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ind w:left="-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ind w:left="-14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Education Policy*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International Development Policy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ind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Other: Self- designed</w:t>
            </w:r>
          </w:p>
        </w:tc>
      </w:tr>
      <w:tr>
        <w:trPr>
          <w:trHeight w:val="309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ind w:left="-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ind w:left="-14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Energy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International Security &amp; Economic Policy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Other: No specialization</w:t>
            </w:r>
          </w:p>
        </w:tc>
      </w:tr>
      <w:tr>
        <w:trPr>
          <w:trHeight w:val="309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ind w:left="-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ind w:right="-1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Environmental Policy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Leadership &amp; Management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ind w:left="-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ind w:left="-14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Health Policy*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Nonprofit Management &amp; Leadership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right="-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ind w:left="-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ind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 Policy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 Financial Management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" w:hRule="atLeast"/>
        </w:trPr>
        <w:tc>
          <w:tcPr>
            <w:gridSpan w:val="9"/>
          </w:tcPr>
          <w:p w:rsidR="00000000" w:rsidDel="00000000" w:rsidP="00000000" w:rsidRDefault="00000000" w:rsidRPr="00000000" w14:paraId="000000C0">
            <w:pPr>
              <w:spacing w:line="276" w:lineRule="auto"/>
              <w:ind w:left="-1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rtl w:val="0"/>
              </w:rPr>
              <w:t xml:space="preserve">* Education Policy and Health Policy specializations are 15 credits each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gridSpan w:val="4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Elective or Specialization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Credits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6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ED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1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A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3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0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C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5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Updated: Summer 2020 </w:t>
    </w:r>
  </w:p>
  <w:p w:rsidR="00000000" w:rsidDel="00000000" w:rsidP="00000000" w:rsidRDefault="00000000" w:rsidRPr="00000000" w14:paraId="0000011D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bookmarkStart w:colFirst="0" w:colLast="0" w:name="_heading=h.vx1jcyel7f70" w:id="1"/>
    <w:bookmarkEnd w:id="1"/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Jamie Jeune, Graduate Advisor</w:t>
    </w:r>
  </w:p>
  <w:p w:rsidR="00000000" w:rsidDel="00000000" w:rsidP="00000000" w:rsidRDefault="00000000" w:rsidRPr="00000000" w14:paraId="0000011E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bookmarkStart w:colFirst="0" w:colLast="0" w:name="_heading=h.rbkd73kpdwv2" w:id="2"/>
    <w:bookmarkEnd w:id="2"/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SPP Student Services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1889401</wp:posOffset>
          </wp:positionH>
          <wp:positionV relativeFrom="paragraph">
            <wp:posOffset>-301900</wp:posOffset>
          </wp:positionV>
          <wp:extent cx="2164798" cy="563069"/>
          <wp:effectExtent b="0" l="0" r="0" t="0"/>
          <wp:wrapNone/>
          <wp:docPr id="2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4798" cy="5630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0051"/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8B005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8B0051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er">
    <w:name w:val="header"/>
    <w:basedOn w:val="Normal"/>
    <w:link w:val="HeaderChar"/>
    <w:uiPriority w:val="99"/>
    <w:unhideWhenUsed w:val="1"/>
    <w:rsid w:val="008B00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0051"/>
  </w:style>
  <w:style w:type="table" w:styleId="GridTable4-Accent3">
    <w:name w:val="Grid Table 4 Accent 3"/>
    <w:basedOn w:val="TableNormal"/>
    <w:uiPriority w:val="49"/>
    <w:rsid w:val="008B0051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Footer">
    <w:name w:val="footer"/>
    <w:basedOn w:val="Normal"/>
    <w:link w:val="FooterChar"/>
    <w:uiPriority w:val="99"/>
    <w:unhideWhenUsed w:val="1"/>
    <w:rsid w:val="008B00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0051"/>
  </w:style>
  <w:style w:type="character" w:styleId="Hyperlink">
    <w:name w:val="Hyperlink"/>
    <w:basedOn w:val="DefaultParagraphFont"/>
    <w:uiPriority w:val="99"/>
    <w:unhideWhenUsed w:val="1"/>
    <w:rsid w:val="008B005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pp.umd.edu/your-education/courses/plcy688i" TargetMode="External"/><Relationship Id="rId10" Type="http://schemas.openxmlformats.org/officeDocument/2006/relationships/hyperlink" Target="https://spp.umd.edu/your-education/courses/plcy640" TargetMode="External"/><Relationship Id="rId13" Type="http://schemas.openxmlformats.org/officeDocument/2006/relationships/hyperlink" Target="https://spp.umd.edu/your-education/courses/plcy699w" TargetMode="External"/><Relationship Id="rId12" Type="http://schemas.openxmlformats.org/officeDocument/2006/relationships/hyperlink" Target="https://spp.umd.edu/your-education/courses/plcy688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pp.umd.edu/your-education/courses/plcy610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spp.umd.edu/your-education/courses/plcy790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pp.umd.edu/your-education/courses/plcy688e" TargetMode="External"/><Relationship Id="rId8" Type="http://schemas.openxmlformats.org/officeDocument/2006/relationships/hyperlink" Target="https://spp.umd.edu/your-education/courses/plcy688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tmakVdfb3OelWS/1YPlXZ9qxw==">AMUW2mUxZyKVCPtfyjAkWa7FnkJQ5yKbZCVehFXCvyf34LJ+X2xPKJxGzIwiUAyKAmnRV4vGcrD9VZ2fhpM60utPJs4sLtB4N58Za9uDx0hF6ALb4UXVETpvHDnVKMXi5eIinEyUy938eZS6OvPMRR1eXieKq+2Eul12Vz6zvGHyYhm7+aruGZk=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2020-03-03T21:47:00Z</dcterms:created>
  <dc:creator>Jamie Elizabeth Jeune</dc:creator>
</cp:coreProperties>
</file>